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73" w:rsidRPr="00B31EE2" w:rsidRDefault="00043107" w:rsidP="00A04893">
      <w:pPr>
        <w:tabs>
          <w:tab w:val="left" w:pos="27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1EE2">
        <w:rPr>
          <w:rFonts w:ascii="Arial" w:hAnsi="Arial" w:cs="Arial"/>
          <w:b/>
          <w:sz w:val="24"/>
          <w:szCs w:val="24"/>
        </w:rPr>
        <w:tab/>
      </w:r>
    </w:p>
    <w:p w:rsidR="00C72C73" w:rsidRPr="00B31EE2" w:rsidRDefault="00C72C73" w:rsidP="00A04893">
      <w:pPr>
        <w:tabs>
          <w:tab w:val="left" w:pos="27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2C73" w:rsidRPr="00B31EE2" w:rsidRDefault="00C72C73" w:rsidP="00A04893">
      <w:pPr>
        <w:tabs>
          <w:tab w:val="left" w:pos="279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72C73" w:rsidRPr="00B31EE2" w:rsidRDefault="00C72C73" w:rsidP="00A04893">
      <w:pPr>
        <w:tabs>
          <w:tab w:val="left" w:pos="279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72C73" w:rsidRPr="00B31EE2" w:rsidRDefault="00C72C73" w:rsidP="00A04893">
      <w:pPr>
        <w:tabs>
          <w:tab w:val="left" w:pos="279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72C73" w:rsidRPr="00B31EE2" w:rsidRDefault="00C72C73" w:rsidP="00A04893">
      <w:pPr>
        <w:tabs>
          <w:tab w:val="left" w:pos="279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94851" w:rsidRPr="00D46B83" w:rsidRDefault="00594851" w:rsidP="00A04893">
      <w:pPr>
        <w:tabs>
          <w:tab w:val="left" w:pos="2790"/>
        </w:tabs>
        <w:spacing w:after="0" w:line="240" w:lineRule="auto"/>
        <w:ind w:left="1985"/>
        <w:rPr>
          <w:rFonts w:ascii="Arial" w:hAnsi="Arial" w:cs="Arial"/>
          <w:caps/>
          <w:sz w:val="44"/>
          <w:szCs w:val="44"/>
          <w:lang w:val="en-US"/>
        </w:rPr>
      </w:pPr>
    </w:p>
    <w:p w:rsidR="00594851" w:rsidRPr="00D46B83" w:rsidRDefault="00594851" w:rsidP="00A04893">
      <w:pPr>
        <w:tabs>
          <w:tab w:val="left" w:pos="2790"/>
        </w:tabs>
        <w:spacing w:after="0" w:line="240" w:lineRule="auto"/>
        <w:ind w:left="1985"/>
        <w:rPr>
          <w:rFonts w:ascii="Arial" w:hAnsi="Arial" w:cs="Arial"/>
          <w:caps/>
          <w:sz w:val="42"/>
          <w:szCs w:val="42"/>
          <w:lang w:val="en-US"/>
        </w:rPr>
      </w:pPr>
    </w:p>
    <w:p w:rsidR="00594851" w:rsidRPr="00D46B83" w:rsidRDefault="00594851" w:rsidP="00D156AB">
      <w:pPr>
        <w:tabs>
          <w:tab w:val="left" w:pos="2790"/>
        </w:tabs>
        <w:spacing w:line="240" w:lineRule="auto"/>
        <w:ind w:left="1985"/>
        <w:rPr>
          <w:rFonts w:ascii="Arial" w:hAnsi="Arial" w:cs="Arial"/>
          <w:caps/>
          <w:sz w:val="42"/>
          <w:szCs w:val="42"/>
        </w:rPr>
      </w:pPr>
    </w:p>
    <w:p w:rsidR="00C402A4" w:rsidRPr="00D46B83" w:rsidRDefault="00C402A4" w:rsidP="00D156AB">
      <w:pPr>
        <w:tabs>
          <w:tab w:val="left" w:pos="2790"/>
        </w:tabs>
        <w:spacing w:line="240" w:lineRule="auto"/>
        <w:ind w:left="1985"/>
        <w:rPr>
          <w:rFonts w:ascii="Arial" w:hAnsi="Arial" w:cs="Arial"/>
          <w:caps/>
          <w:sz w:val="42"/>
          <w:szCs w:val="42"/>
        </w:rPr>
      </w:pPr>
    </w:p>
    <w:p w:rsidR="00C402A4" w:rsidRPr="00D46B83" w:rsidRDefault="00C402A4" w:rsidP="00C402A4">
      <w:pPr>
        <w:tabs>
          <w:tab w:val="left" w:pos="2790"/>
        </w:tabs>
        <w:spacing w:after="0" w:line="240" w:lineRule="auto"/>
        <w:ind w:left="1985"/>
        <w:rPr>
          <w:rFonts w:ascii="Arial" w:hAnsi="Arial" w:cs="Arial"/>
          <w:caps/>
          <w:sz w:val="42"/>
          <w:szCs w:val="42"/>
        </w:rPr>
      </w:pPr>
    </w:p>
    <w:tbl>
      <w:tblPr>
        <w:tblW w:w="0" w:type="auto"/>
        <w:tblInd w:w="1668" w:type="dxa"/>
        <w:tblLayout w:type="fixed"/>
        <w:tblLook w:val="0000"/>
      </w:tblPr>
      <w:tblGrid>
        <w:gridCol w:w="283"/>
        <w:gridCol w:w="7088"/>
      </w:tblGrid>
      <w:tr w:rsidR="00760768" w:rsidTr="00AB6ACE">
        <w:trPr>
          <w:trHeight w:val="663"/>
        </w:trPr>
        <w:tc>
          <w:tcPr>
            <w:tcW w:w="283" w:type="dxa"/>
            <w:vMerge w:val="restart"/>
            <w:vAlign w:val="center"/>
          </w:tcPr>
          <w:p w:rsidR="00760768" w:rsidRDefault="00E45723" w:rsidP="00DC7BBA">
            <w:pPr>
              <w:tabs>
                <w:tab w:val="left" w:pos="2790"/>
              </w:tabs>
              <w:spacing w:after="0" w:line="240" w:lineRule="auto"/>
              <w:ind w:left="236"/>
              <w:jc w:val="right"/>
              <w:rPr>
                <w:rFonts w:ascii="Arial" w:hAnsi="Arial" w:cs="Arial"/>
                <w:caps/>
                <w:sz w:val="56"/>
                <w:szCs w:val="56"/>
              </w:rPr>
            </w:pPr>
            <w:r w:rsidRPr="00E45723">
              <w:rPr>
                <w:rFonts w:ascii="Arial" w:hAnsi="Arial" w:cs="Arial"/>
                <w:caps/>
                <w:noProof/>
                <w:sz w:val="56"/>
                <w:szCs w:val="56"/>
                <w:lang w:eastAsia="uk-UA"/>
              </w:rPr>
              <w:pict>
                <v:rect id="Rectangle 12" o:spid="_x0000_s1027" style="position:absolute;left:0;text-align:left;margin-left:2.5pt;margin-top:-12.6pt;width:4.25pt;height:184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" fillcolor="#548dd4" stroked="f" strokecolor="#f2f2f2" strokeweight="3pt">
                  <v:shadow color="#243f60" opacity=".5" offset="1pt"/>
                </v:rect>
              </w:pict>
            </w:r>
          </w:p>
          <w:p w:rsidR="00760768" w:rsidRDefault="00760768" w:rsidP="00DC7BBA">
            <w:pPr>
              <w:tabs>
                <w:tab w:val="right" w:pos="1701"/>
                <w:tab w:val="left" w:pos="2790"/>
              </w:tabs>
              <w:spacing w:after="0"/>
              <w:ind w:left="236"/>
              <w:jc w:val="right"/>
              <w:rPr>
                <w:rFonts w:ascii="Helvetica" w:hAnsi="Helvetica" w:cs="Arial"/>
                <w:b/>
                <w:sz w:val="28"/>
                <w:szCs w:val="28"/>
              </w:rPr>
            </w:pPr>
          </w:p>
          <w:p w:rsidR="00760768" w:rsidRDefault="00760768" w:rsidP="00DC7BBA">
            <w:pPr>
              <w:tabs>
                <w:tab w:val="left" w:pos="2790"/>
              </w:tabs>
              <w:spacing w:after="0"/>
              <w:ind w:left="236"/>
              <w:jc w:val="right"/>
              <w:rPr>
                <w:rFonts w:ascii="Helvetica" w:hAnsi="Helvetica" w:cs="Arial"/>
                <w:b/>
                <w:sz w:val="28"/>
                <w:szCs w:val="28"/>
              </w:rPr>
            </w:pPr>
          </w:p>
          <w:p w:rsidR="00760768" w:rsidRDefault="00760768" w:rsidP="00DC7BBA">
            <w:pPr>
              <w:tabs>
                <w:tab w:val="left" w:pos="2790"/>
              </w:tabs>
              <w:spacing w:after="0"/>
              <w:ind w:left="236"/>
              <w:jc w:val="right"/>
              <w:rPr>
                <w:rFonts w:ascii="Helvetica" w:hAnsi="Helvetica" w:cs="Arial"/>
                <w:b/>
                <w:sz w:val="28"/>
                <w:szCs w:val="28"/>
              </w:rPr>
            </w:pPr>
          </w:p>
          <w:p w:rsidR="00760768" w:rsidRDefault="00760768" w:rsidP="00DC7BBA">
            <w:pPr>
              <w:tabs>
                <w:tab w:val="left" w:pos="2790"/>
              </w:tabs>
              <w:spacing w:after="0" w:line="240" w:lineRule="auto"/>
              <w:ind w:left="236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60768" w:rsidRDefault="00760768" w:rsidP="00DC7BBA">
            <w:pPr>
              <w:tabs>
                <w:tab w:val="left" w:pos="4203"/>
              </w:tabs>
              <w:spacing w:after="0" w:line="240" w:lineRule="auto"/>
              <w:ind w:left="236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60768" w:rsidRDefault="00760768" w:rsidP="00DC7BBA">
            <w:pPr>
              <w:tabs>
                <w:tab w:val="left" w:pos="4203"/>
              </w:tabs>
              <w:spacing w:after="0" w:line="240" w:lineRule="auto"/>
              <w:ind w:left="236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60768" w:rsidRDefault="00760768" w:rsidP="00DC7BBA">
            <w:pPr>
              <w:tabs>
                <w:tab w:val="left" w:pos="4203"/>
              </w:tabs>
              <w:spacing w:after="0" w:line="240" w:lineRule="auto"/>
              <w:ind w:left="236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60768" w:rsidRDefault="00760768" w:rsidP="00F82141">
            <w:pPr>
              <w:tabs>
                <w:tab w:val="left" w:pos="2790"/>
              </w:tabs>
              <w:spacing w:after="0" w:line="240" w:lineRule="auto"/>
              <w:rPr>
                <w:rFonts w:ascii="Arial" w:hAnsi="Arial" w:cs="Arial"/>
                <w:caps/>
                <w:sz w:val="56"/>
                <w:szCs w:val="56"/>
              </w:rPr>
            </w:pPr>
          </w:p>
        </w:tc>
        <w:tc>
          <w:tcPr>
            <w:tcW w:w="7088" w:type="dxa"/>
          </w:tcPr>
          <w:p w:rsidR="00760768" w:rsidRPr="00760768" w:rsidRDefault="00760768" w:rsidP="007409E6">
            <w:pPr>
              <w:tabs>
                <w:tab w:val="left" w:pos="2790"/>
              </w:tabs>
              <w:spacing w:after="0" w:line="240" w:lineRule="auto"/>
              <w:rPr>
                <w:rFonts w:ascii="Arial" w:hAnsi="Arial" w:cs="Arial"/>
                <w:b/>
                <w:caps/>
                <w:sz w:val="44"/>
                <w:szCs w:val="44"/>
              </w:rPr>
            </w:pPr>
            <w:r w:rsidRPr="00760768">
              <w:rPr>
                <w:rFonts w:ascii="Arial" w:hAnsi="Arial" w:cs="Arial"/>
                <w:b/>
                <w:caps/>
                <w:sz w:val="44"/>
                <w:szCs w:val="44"/>
              </w:rPr>
              <w:t xml:space="preserve">ЗВІТ НЕЗАЛЕЖНОГО </w:t>
            </w:r>
          </w:p>
          <w:p w:rsidR="00760768" w:rsidRPr="00760768" w:rsidRDefault="00760768" w:rsidP="007409E6">
            <w:pPr>
              <w:tabs>
                <w:tab w:val="left" w:pos="2790"/>
              </w:tabs>
              <w:spacing w:after="0" w:line="240" w:lineRule="auto"/>
              <w:rPr>
                <w:rFonts w:ascii="Arial" w:hAnsi="Arial" w:cs="Arial"/>
                <w:b/>
                <w:caps/>
                <w:sz w:val="44"/>
                <w:szCs w:val="44"/>
              </w:rPr>
            </w:pPr>
            <w:r w:rsidRPr="00760768">
              <w:rPr>
                <w:rFonts w:ascii="Arial" w:hAnsi="Arial" w:cs="Arial"/>
                <w:b/>
                <w:caps/>
                <w:sz w:val="44"/>
                <w:szCs w:val="44"/>
              </w:rPr>
              <w:t>АУДИТОРА</w:t>
            </w:r>
          </w:p>
        </w:tc>
      </w:tr>
      <w:tr w:rsidR="00760768" w:rsidTr="00221BB7">
        <w:trPr>
          <w:trHeight w:val="573"/>
        </w:trPr>
        <w:tc>
          <w:tcPr>
            <w:tcW w:w="283" w:type="dxa"/>
            <w:vMerge/>
          </w:tcPr>
          <w:p w:rsidR="00760768" w:rsidRDefault="00760768" w:rsidP="005E1A32">
            <w:pPr>
              <w:tabs>
                <w:tab w:val="left" w:pos="2790"/>
              </w:tabs>
              <w:spacing w:after="0" w:line="240" w:lineRule="auto"/>
              <w:ind w:left="236"/>
              <w:rPr>
                <w:rFonts w:ascii="Arial" w:hAnsi="Arial" w:cs="Arial"/>
                <w:caps/>
                <w:noProof/>
                <w:sz w:val="56"/>
                <w:szCs w:val="56"/>
                <w:lang w:eastAsia="uk-UA"/>
              </w:rPr>
            </w:pPr>
          </w:p>
        </w:tc>
        <w:tc>
          <w:tcPr>
            <w:tcW w:w="7088" w:type="dxa"/>
          </w:tcPr>
          <w:p w:rsidR="00760768" w:rsidRPr="00760768" w:rsidRDefault="00760768" w:rsidP="007409E6">
            <w:pPr>
              <w:tabs>
                <w:tab w:val="right" w:pos="1701"/>
                <w:tab w:val="left" w:pos="2790"/>
              </w:tabs>
              <w:spacing w:after="0"/>
              <w:ind w:left="26"/>
              <w:rPr>
                <w:rFonts w:ascii="Arial" w:hAnsi="Arial" w:cs="Arial"/>
                <w:b/>
                <w:sz w:val="28"/>
                <w:szCs w:val="28"/>
              </w:rPr>
            </w:pPr>
            <w:r w:rsidRPr="00760768">
              <w:rPr>
                <w:rFonts w:ascii="Arial" w:hAnsi="Arial" w:cs="Arial"/>
                <w:b/>
                <w:sz w:val="28"/>
                <w:szCs w:val="28"/>
              </w:rPr>
              <w:t>(АУДИТОРСЬКИЙ ВИСНОВОК)</w:t>
            </w:r>
          </w:p>
        </w:tc>
      </w:tr>
      <w:tr w:rsidR="005E1A32" w:rsidTr="00DC7BBA">
        <w:trPr>
          <w:trHeight w:val="283"/>
        </w:trPr>
        <w:tc>
          <w:tcPr>
            <w:tcW w:w="283" w:type="dxa"/>
            <w:vMerge/>
          </w:tcPr>
          <w:p w:rsidR="005E1A32" w:rsidRDefault="005E1A32" w:rsidP="005E1A32">
            <w:pPr>
              <w:tabs>
                <w:tab w:val="left" w:pos="2790"/>
              </w:tabs>
              <w:spacing w:after="0" w:line="240" w:lineRule="auto"/>
              <w:ind w:left="236"/>
              <w:rPr>
                <w:rFonts w:ascii="Arial" w:hAnsi="Arial" w:cs="Arial"/>
                <w:caps/>
                <w:noProof/>
                <w:sz w:val="56"/>
                <w:szCs w:val="56"/>
                <w:lang w:eastAsia="uk-UA"/>
              </w:rPr>
            </w:pPr>
          </w:p>
        </w:tc>
        <w:tc>
          <w:tcPr>
            <w:tcW w:w="7088" w:type="dxa"/>
          </w:tcPr>
          <w:p w:rsidR="00353190" w:rsidRPr="00353190" w:rsidRDefault="00221BB7" w:rsidP="0035319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53190">
              <w:rPr>
                <w:rFonts w:ascii="Arial" w:hAnsi="Arial" w:cs="Arial"/>
                <w:sz w:val="28"/>
                <w:szCs w:val="28"/>
              </w:rPr>
              <w:t xml:space="preserve">щодо річної  фінансової звітності                                          </w:t>
            </w:r>
            <w:r w:rsidR="00353190" w:rsidRPr="00353190">
              <w:rPr>
                <w:rFonts w:ascii="Arial" w:hAnsi="Arial" w:cs="Arial"/>
                <w:sz w:val="28"/>
                <w:szCs w:val="28"/>
              </w:rPr>
              <w:t>Товариства з обмеженою відповідальністю</w:t>
            </w:r>
          </w:p>
          <w:p w:rsidR="00353190" w:rsidRPr="00353190" w:rsidRDefault="00353190" w:rsidP="0035319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3190">
              <w:rPr>
                <w:rFonts w:ascii="Arial" w:hAnsi="Arial" w:cs="Arial"/>
                <w:sz w:val="28"/>
                <w:szCs w:val="28"/>
              </w:rPr>
              <w:t>«ФІНАНСОВА КОМПАНІЯ «ГЕРЦ»</w:t>
            </w:r>
          </w:p>
          <w:p w:rsidR="005E1A32" w:rsidRPr="00221BB7" w:rsidRDefault="005E1A32" w:rsidP="002E65F6">
            <w:pPr>
              <w:tabs>
                <w:tab w:val="right" w:pos="1701"/>
                <w:tab w:val="left" w:pos="2790"/>
              </w:tabs>
              <w:spacing w:after="0"/>
              <w:ind w:left="26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2B30AA" w:rsidTr="00F82141">
        <w:trPr>
          <w:trHeight w:val="283"/>
        </w:trPr>
        <w:tc>
          <w:tcPr>
            <w:tcW w:w="283" w:type="dxa"/>
            <w:vMerge/>
          </w:tcPr>
          <w:p w:rsidR="002B30AA" w:rsidRDefault="002B30AA" w:rsidP="005E1A32">
            <w:pPr>
              <w:tabs>
                <w:tab w:val="left" w:pos="2790"/>
              </w:tabs>
              <w:spacing w:after="0" w:line="240" w:lineRule="auto"/>
              <w:ind w:left="236"/>
              <w:rPr>
                <w:rFonts w:ascii="Arial" w:hAnsi="Arial" w:cs="Arial"/>
                <w:caps/>
                <w:noProof/>
                <w:sz w:val="56"/>
                <w:szCs w:val="56"/>
                <w:lang w:eastAsia="uk-UA"/>
              </w:rPr>
            </w:pPr>
          </w:p>
        </w:tc>
        <w:tc>
          <w:tcPr>
            <w:tcW w:w="7088" w:type="dxa"/>
          </w:tcPr>
          <w:p w:rsidR="002B30AA" w:rsidRPr="0085216F" w:rsidRDefault="002B30AA" w:rsidP="002B30AA">
            <w:pPr>
              <w:tabs>
                <w:tab w:val="left" w:pos="2790"/>
              </w:tabs>
              <w:spacing w:after="0"/>
              <w:ind w:left="26"/>
              <w:rPr>
                <w:rFonts w:ascii="Helvetica" w:hAnsi="Helvetica" w:cs="Arial"/>
                <w:b/>
                <w:sz w:val="28"/>
                <w:szCs w:val="28"/>
              </w:rPr>
            </w:pPr>
            <w:r w:rsidRPr="0085216F">
              <w:rPr>
                <w:rFonts w:ascii="Arial" w:hAnsi="Arial" w:cs="Arial"/>
                <w:sz w:val="28"/>
                <w:szCs w:val="28"/>
              </w:rPr>
              <w:t>Код ЄДРПОУ - 39763909</w:t>
            </w:r>
          </w:p>
        </w:tc>
      </w:tr>
      <w:tr w:rsidR="005E1A32" w:rsidTr="00F82141">
        <w:trPr>
          <w:trHeight w:val="283"/>
        </w:trPr>
        <w:tc>
          <w:tcPr>
            <w:tcW w:w="283" w:type="dxa"/>
            <w:vMerge/>
          </w:tcPr>
          <w:p w:rsidR="005E1A32" w:rsidRDefault="005E1A32" w:rsidP="005E1A32">
            <w:pPr>
              <w:tabs>
                <w:tab w:val="left" w:pos="2790"/>
              </w:tabs>
              <w:spacing w:after="0" w:line="240" w:lineRule="auto"/>
              <w:ind w:left="236"/>
              <w:rPr>
                <w:rFonts w:ascii="Arial" w:hAnsi="Arial" w:cs="Arial"/>
                <w:caps/>
                <w:noProof/>
                <w:sz w:val="56"/>
                <w:szCs w:val="56"/>
                <w:lang w:eastAsia="uk-UA"/>
              </w:rPr>
            </w:pPr>
          </w:p>
        </w:tc>
        <w:tc>
          <w:tcPr>
            <w:tcW w:w="7088" w:type="dxa"/>
          </w:tcPr>
          <w:p w:rsidR="005E1A32" w:rsidRPr="00681674" w:rsidRDefault="005E1A32" w:rsidP="001107C1">
            <w:pPr>
              <w:tabs>
                <w:tab w:val="left" w:pos="2790"/>
              </w:tabs>
              <w:spacing w:after="0"/>
              <w:ind w:left="26"/>
              <w:rPr>
                <w:rFonts w:ascii="Helvetica" w:hAnsi="Helvetica" w:cs="Arial"/>
                <w:b/>
                <w:sz w:val="28"/>
                <w:szCs w:val="28"/>
              </w:rPr>
            </w:pPr>
          </w:p>
        </w:tc>
      </w:tr>
      <w:tr w:rsidR="00F82141" w:rsidTr="00F82141">
        <w:trPr>
          <w:trHeight w:val="283"/>
        </w:trPr>
        <w:tc>
          <w:tcPr>
            <w:tcW w:w="283" w:type="dxa"/>
            <w:vMerge/>
          </w:tcPr>
          <w:p w:rsidR="00F82141" w:rsidRDefault="00F82141" w:rsidP="005E1A32">
            <w:pPr>
              <w:tabs>
                <w:tab w:val="left" w:pos="2790"/>
              </w:tabs>
              <w:spacing w:after="0" w:line="240" w:lineRule="auto"/>
              <w:ind w:left="236"/>
              <w:rPr>
                <w:rFonts w:ascii="Arial" w:hAnsi="Arial" w:cs="Arial"/>
                <w:caps/>
                <w:noProof/>
                <w:sz w:val="56"/>
                <w:szCs w:val="56"/>
                <w:lang w:eastAsia="uk-UA"/>
              </w:rPr>
            </w:pPr>
          </w:p>
        </w:tc>
        <w:tc>
          <w:tcPr>
            <w:tcW w:w="7088" w:type="dxa"/>
          </w:tcPr>
          <w:p w:rsidR="00F82141" w:rsidRPr="00E81DF4" w:rsidRDefault="00F82141" w:rsidP="001107C1">
            <w:pPr>
              <w:tabs>
                <w:tab w:val="left" w:pos="2790"/>
              </w:tabs>
              <w:spacing w:after="0"/>
              <w:ind w:left="26"/>
              <w:rPr>
                <w:rFonts w:ascii="Arial" w:hAnsi="Arial" w:cs="Arial"/>
                <w:b/>
                <w:sz w:val="28"/>
                <w:szCs w:val="28"/>
              </w:rPr>
            </w:pPr>
            <w:r w:rsidRPr="00E81DF4">
              <w:rPr>
                <w:rFonts w:ascii="Arial" w:hAnsi="Arial" w:cs="Arial"/>
                <w:sz w:val="28"/>
                <w:szCs w:val="28"/>
              </w:rPr>
              <w:t>станом на 31 грудня 2017 року</w:t>
            </w:r>
          </w:p>
        </w:tc>
      </w:tr>
      <w:tr w:rsidR="00C402A4" w:rsidTr="00F82141">
        <w:trPr>
          <w:trHeight w:val="655"/>
        </w:trPr>
        <w:tc>
          <w:tcPr>
            <w:tcW w:w="283" w:type="dxa"/>
            <w:vMerge/>
          </w:tcPr>
          <w:p w:rsidR="00C402A4" w:rsidRDefault="00C402A4" w:rsidP="005E1A32">
            <w:pPr>
              <w:tabs>
                <w:tab w:val="left" w:pos="2790"/>
              </w:tabs>
              <w:spacing w:after="0" w:line="240" w:lineRule="auto"/>
              <w:ind w:left="236"/>
              <w:rPr>
                <w:rFonts w:ascii="Arial" w:hAnsi="Arial" w:cs="Arial"/>
                <w:caps/>
                <w:noProof/>
                <w:sz w:val="56"/>
                <w:szCs w:val="56"/>
                <w:lang w:eastAsia="uk-UA"/>
              </w:rPr>
            </w:pPr>
          </w:p>
        </w:tc>
        <w:tc>
          <w:tcPr>
            <w:tcW w:w="7088" w:type="dxa"/>
          </w:tcPr>
          <w:p w:rsidR="00C402A4" w:rsidRPr="00C402A4" w:rsidRDefault="00C402A4" w:rsidP="00C402A4">
            <w:pPr>
              <w:tabs>
                <w:tab w:val="left" w:pos="2790"/>
              </w:tabs>
              <w:spacing w:after="0"/>
              <w:rPr>
                <w:rFonts w:ascii="Helvetica" w:hAnsi="Helvetica" w:cs="Arial"/>
                <w:sz w:val="28"/>
                <w:szCs w:val="28"/>
              </w:rPr>
            </w:pPr>
          </w:p>
        </w:tc>
      </w:tr>
    </w:tbl>
    <w:p w:rsidR="00C72C73" w:rsidRPr="00681674" w:rsidRDefault="00C72C73" w:rsidP="00A04893">
      <w:pPr>
        <w:tabs>
          <w:tab w:val="left" w:pos="279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72C73" w:rsidRPr="00681674" w:rsidRDefault="00C72C73" w:rsidP="00A04893">
      <w:pPr>
        <w:tabs>
          <w:tab w:val="left" w:pos="279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F5385" w:rsidRPr="00681674" w:rsidRDefault="00BF5385" w:rsidP="00A04893">
      <w:pPr>
        <w:tabs>
          <w:tab w:val="left" w:pos="279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F5385" w:rsidRPr="00681674" w:rsidRDefault="00BF5385" w:rsidP="00A04893">
      <w:pPr>
        <w:tabs>
          <w:tab w:val="left" w:pos="279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F5385" w:rsidRPr="00681674" w:rsidRDefault="00BF5385" w:rsidP="00A04893">
      <w:pPr>
        <w:tabs>
          <w:tab w:val="left" w:pos="279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860B03" w:rsidRPr="00681674" w:rsidRDefault="00860B03" w:rsidP="00A04893">
      <w:pPr>
        <w:tabs>
          <w:tab w:val="left" w:pos="279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72C73" w:rsidRPr="00681674" w:rsidRDefault="00C72C73" w:rsidP="00A04893">
      <w:pPr>
        <w:tabs>
          <w:tab w:val="left" w:pos="279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72C73" w:rsidRDefault="00C72C73" w:rsidP="00A04893">
      <w:pPr>
        <w:tabs>
          <w:tab w:val="left" w:pos="2790"/>
        </w:tabs>
        <w:spacing w:after="0" w:line="360" w:lineRule="auto"/>
        <w:rPr>
          <w:rFonts w:ascii="Arial" w:hAnsi="Arial" w:cs="Arial"/>
          <w:b/>
          <w:sz w:val="32"/>
          <w:szCs w:val="32"/>
        </w:rPr>
      </w:pPr>
    </w:p>
    <w:p w:rsidR="005E12E9" w:rsidRDefault="005E12E9" w:rsidP="00A04893">
      <w:pPr>
        <w:tabs>
          <w:tab w:val="left" w:pos="2790"/>
        </w:tabs>
        <w:spacing w:after="0" w:line="360" w:lineRule="auto"/>
        <w:rPr>
          <w:rFonts w:ascii="Arial" w:hAnsi="Arial" w:cs="Arial"/>
          <w:b/>
          <w:sz w:val="32"/>
          <w:szCs w:val="32"/>
        </w:rPr>
      </w:pPr>
    </w:p>
    <w:p w:rsidR="005E12E9" w:rsidRDefault="005E12E9" w:rsidP="00A04893">
      <w:pPr>
        <w:tabs>
          <w:tab w:val="left" w:pos="2790"/>
        </w:tabs>
        <w:spacing w:after="0" w:line="360" w:lineRule="auto"/>
        <w:rPr>
          <w:rFonts w:ascii="Arial" w:hAnsi="Arial" w:cs="Arial"/>
          <w:b/>
          <w:sz w:val="32"/>
          <w:szCs w:val="32"/>
        </w:rPr>
      </w:pPr>
    </w:p>
    <w:p w:rsidR="00A27779" w:rsidRDefault="00A27779" w:rsidP="00A04893">
      <w:pPr>
        <w:tabs>
          <w:tab w:val="left" w:pos="2790"/>
        </w:tabs>
        <w:spacing w:after="0" w:line="360" w:lineRule="auto"/>
        <w:rPr>
          <w:rFonts w:ascii="Arial" w:hAnsi="Arial" w:cs="Arial"/>
          <w:b/>
          <w:sz w:val="32"/>
          <w:szCs w:val="32"/>
        </w:rPr>
      </w:pPr>
    </w:p>
    <w:p w:rsidR="004C6721" w:rsidRPr="00E17C44" w:rsidRDefault="004C6721" w:rsidP="004C6721">
      <w:pPr>
        <w:tabs>
          <w:tab w:val="left" w:pos="0"/>
        </w:tabs>
        <w:jc w:val="center"/>
        <w:rPr>
          <w:rFonts w:ascii="Arial" w:hAnsi="Arial" w:cs="Arial"/>
          <w:b/>
          <w:sz w:val="36"/>
          <w:szCs w:val="36"/>
        </w:rPr>
      </w:pPr>
      <w:r w:rsidRPr="00E17C44">
        <w:rPr>
          <w:rFonts w:ascii="Arial" w:hAnsi="Arial" w:cs="Arial"/>
          <w:b/>
          <w:sz w:val="36"/>
          <w:szCs w:val="36"/>
        </w:rPr>
        <w:lastRenderedPageBreak/>
        <w:t>ЗВІТ НЕЗАЛЕЖНОГО АУДИТОРА</w:t>
      </w:r>
    </w:p>
    <w:p w:rsidR="004C6721" w:rsidRDefault="004C6721" w:rsidP="004C6721">
      <w:pPr>
        <w:jc w:val="both"/>
        <w:rPr>
          <w:rFonts w:ascii="Arial" w:hAnsi="Arial" w:cs="Arial"/>
          <w:bCs/>
          <w:sz w:val="24"/>
          <w:szCs w:val="24"/>
        </w:rPr>
      </w:pPr>
      <w:r w:rsidRPr="00CF5297">
        <w:rPr>
          <w:rFonts w:ascii="Arial" w:hAnsi="Arial" w:cs="Arial"/>
          <w:bCs/>
          <w:sz w:val="24"/>
          <w:szCs w:val="24"/>
        </w:rPr>
        <w:t xml:space="preserve">Звіт незалежного аудитора призначається для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Національної комісії, що здійснює державне регулювання у сфері ринків фінансових послуг</w:t>
      </w:r>
      <w:r w:rsidRPr="00CF5297">
        <w:rPr>
          <w:rFonts w:ascii="Arial" w:hAnsi="Arial" w:cs="Arial"/>
          <w:bCs/>
          <w:sz w:val="24"/>
          <w:szCs w:val="24"/>
        </w:rPr>
        <w:t xml:space="preserve"> та керівництва суб’єкта господарювання, фінансовий звіт якого перевіряється.</w:t>
      </w:r>
    </w:p>
    <w:p w:rsidR="004C6721" w:rsidRPr="00D61982" w:rsidRDefault="004C6721" w:rsidP="004C672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1982">
        <w:rPr>
          <w:rFonts w:ascii="Arial" w:hAnsi="Arial" w:cs="Arial"/>
          <w:b/>
          <w:bCs/>
          <w:sz w:val="28"/>
          <w:szCs w:val="28"/>
        </w:rPr>
        <w:t>ЗВІТ ЩОДО АУДИТУ ФІНАНСОВОЇ ЗВІТНОСТІ</w:t>
      </w:r>
    </w:p>
    <w:p w:rsidR="005969AA" w:rsidRPr="00F64D2B" w:rsidRDefault="005969AA" w:rsidP="005969AA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Toc502780322"/>
      <w:bookmarkEnd w:id="0"/>
      <w:r w:rsidRPr="00F64D2B">
        <w:rPr>
          <w:rFonts w:ascii="Arial" w:hAnsi="Arial" w:cs="Arial"/>
          <w:b/>
          <w:bCs/>
          <w:sz w:val="24"/>
          <w:szCs w:val="24"/>
        </w:rPr>
        <w:t xml:space="preserve">Думка </w:t>
      </w:r>
    </w:p>
    <w:p w:rsidR="005969AA" w:rsidRPr="00F64D2B" w:rsidRDefault="005969AA" w:rsidP="005969AA">
      <w:pPr>
        <w:jc w:val="both"/>
        <w:rPr>
          <w:rFonts w:ascii="Arial" w:hAnsi="Arial" w:cs="Arial"/>
          <w:bCs/>
          <w:sz w:val="24"/>
          <w:szCs w:val="24"/>
        </w:rPr>
      </w:pPr>
      <w:r w:rsidRPr="002F3539">
        <w:rPr>
          <w:rFonts w:ascii="Arial" w:hAnsi="Arial" w:cs="Arial"/>
          <w:bCs/>
          <w:sz w:val="24"/>
          <w:szCs w:val="24"/>
        </w:rPr>
        <w:t>Ми провели аудит фінансової звітності</w:t>
      </w:r>
      <w:r w:rsidRPr="002F3539">
        <w:rPr>
          <w:rFonts w:ascii="Arial" w:hAnsi="Arial" w:cs="Arial"/>
          <w:sz w:val="24"/>
          <w:szCs w:val="24"/>
        </w:rPr>
        <w:t xml:space="preserve"> </w:t>
      </w:r>
      <w:r w:rsidRPr="00D61982">
        <w:rPr>
          <w:rFonts w:ascii="Arial" w:hAnsi="Arial" w:cs="Arial"/>
          <w:sz w:val="24"/>
          <w:szCs w:val="24"/>
          <w:lang w:eastAsia="ru-RU"/>
        </w:rPr>
        <w:t>Товариства з обмеженою відповідальні</w:t>
      </w:r>
      <w:r w:rsidRPr="00D61982">
        <w:rPr>
          <w:rFonts w:ascii="Arial" w:hAnsi="Arial" w:cs="Arial"/>
          <w:sz w:val="24"/>
          <w:szCs w:val="24"/>
          <w:lang w:eastAsia="ru-RU"/>
        </w:rPr>
        <w:t>с</w:t>
      </w:r>
      <w:r w:rsidRPr="00D61982">
        <w:rPr>
          <w:rFonts w:ascii="Arial" w:hAnsi="Arial" w:cs="Arial"/>
          <w:sz w:val="24"/>
          <w:szCs w:val="24"/>
          <w:lang w:eastAsia="ru-RU"/>
        </w:rPr>
        <w:t>тю «ФІНАНСОВА КОМПАНІЯ «ГЕРЦ»</w:t>
      </w:r>
      <w:r w:rsidR="00482ED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82EDC" w:rsidRPr="0085216F">
        <w:rPr>
          <w:rFonts w:ascii="Arial" w:hAnsi="Arial" w:cs="Arial"/>
          <w:sz w:val="24"/>
          <w:szCs w:val="24"/>
          <w:lang w:eastAsia="ru-RU"/>
        </w:rPr>
        <w:t>(далі – Товариство)</w:t>
      </w:r>
      <w:r w:rsidRPr="0085216F">
        <w:rPr>
          <w:rFonts w:ascii="Arial" w:hAnsi="Arial" w:cs="Arial"/>
          <w:sz w:val="24"/>
          <w:szCs w:val="24"/>
          <w:lang w:eastAsia="ru-RU"/>
        </w:rPr>
        <w:t>,</w:t>
      </w:r>
      <w:r w:rsidRPr="002F3539">
        <w:rPr>
          <w:rFonts w:ascii="Arial" w:hAnsi="Arial" w:cs="Arial"/>
          <w:bCs/>
          <w:sz w:val="24"/>
          <w:szCs w:val="24"/>
        </w:rPr>
        <w:t xml:space="preserve"> </w:t>
      </w:r>
      <w:r w:rsidRPr="002F3539">
        <w:rPr>
          <w:rFonts w:ascii="Arial" w:hAnsi="Arial" w:cs="Arial"/>
          <w:sz w:val="24"/>
          <w:szCs w:val="24"/>
        </w:rPr>
        <w:t>що складається з Б</w:t>
      </w:r>
      <w:r w:rsidRPr="002F3539">
        <w:rPr>
          <w:rFonts w:ascii="Arial" w:hAnsi="Arial" w:cs="Arial"/>
          <w:sz w:val="24"/>
          <w:szCs w:val="24"/>
        </w:rPr>
        <w:t>а</w:t>
      </w:r>
      <w:r w:rsidRPr="002F3539">
        <w:rPr>
          <w:rFonts w:ascii="Arial" w:hAnsi="Arial" w:cs="Arial"/>
          <w:sz w:val="24"/>
          <w:szCs w:val="24"/>
        </w:rPr>
        <w:t>лансу (Звіту про фінансовий стан) станом на 31 грудня 2017 р., Звіту про фіна</w:t>
      </w:r>
      <w:r w:rsidRPr="002F3539">
        <w:rPr>
          <w:rFonts w:ascii="Arial" w:hAnsi="Arial" w:cs="Arial"/>
          <w:sz w:val="24"/>
          <w:szCs w:val="24"/>
        </w:rPr>
        <w:t>н</w:t>
      </w:r>
      <w:r w:rsidRPr="002F3539">
        <w:rPr>
          <w:rFonts w:ascii="Arial" w:hAnsi="Arial" w:cs="Arial"/>
          <w:sz w:val="24"/>
          <w:szCs w:val="24"/>
        </w:rPr>
        <w:t xml:space="preserve">сові результати (Звіту про сукупний дохід), Звіту про руху грошових коштів (за прямим методом) та </w:t>
      </w:r>
      <w:r w:rsidR="00244A76" w:rsidRPr="00244A76">
        <w:rPr>
          <w:rFonts w:ascii="Arial" w:hAnsi="Arial" w:cs="Arial"/>
          <w:sz w:val="24"/>
          <w:szCs w:val="24"/>
        </w:rPr>
        <w:t>Звіту про власний капіталі за рік</w:t>
      </w:r>
      <w:r w:rsidRPr="00244A76">
        <w:rPr>
          <w:rFonts w:ascii="Arial" w:hAnsi="Arial" w:cs="Arial"/>
          <w:sz w:val="24"/>
          <w:szCs w:val="24"/>
        </w:rPr>
        <w:t>,</w:t>
      </w:r>
      <w:r w:rsidRPr="002F3539">
        <w:rPr>
          <w:rFonts w:ascii="Arial" w:hAnsi="Arial" w:cs="Arial"/>
          <w:sz w:val="24"/>
          <w:szCs w:val="24"/>
        </w:rPr>
        <w:t xml:space="preserve"> що закінчився зазначеною датою, і приміток </w:t>
      </w:r>
      <w:r w:rsidRPr="002F3539">
        <w:rPr>
          <w:rFonts w:ascii="Arial" w:eastAsia="Courier New" w:hAnsi="Arial" w:cs="Arial"/>
          <w:sz w:val="24"/>
          <w:szCs w:val="24"/>
          <w:lang w:eastAsia="ru-RU"/>
        </w:rPr>
        <w:t>до фінансової звітності, включаючи стислий виклад значущих облікових політик.</w:t>
      </w:r>
    </w:p>
    <w:p w:rsidR="005969AA" w:rsidRPr="00F64D2B" w:rsidRDefault="005969AA" w:rsidP="005969AA">
      <w:pPr>
        <w:jc w:val="both"/>
        <w:rPr>
          <w:rFonts w:ascii="Arial" w:hAnsi="Arial" w:cs="Arial"/>
          <w:bCs/>
          <w:sz w:val="24"/>
          <w:szCs w:val="24"/>
        </w:rPr>
      </w:pPr>
      <w:r w:rsidRPr="00F64D2B">
        <w:rPr>
          <w:rFonts w:ascii="Arial" w:hAnsi="Arial" w:cs="Arial"/>
          <w:bCs/>
          <w:sz w:val="24"/>
          <w:szCs w:val="24"/>
        </w:rPr>
        <w:t>На нашу думку, фінансова звітність, що додається, відображає достовірно, в усіх суттєвих аспектах</w:t>
      </w:r>
      <w:r w:rsidRPr="00F64D2B">
        <w:rPr>
          <w:rFonts w:ascii="Arial" w:hAnsi="Arial" w:cs="Arial"/>
          <w:bCs/>
          <w:i/>
          <w:sz w:val="24"/>
          <w:szCs w:val="24"/>
        </w:rPr>
        <w:t xml:space="preserve"> </w:t>
      </w:r>
      <w:r w:rsidRPr="00F64D2B">
        <w:rPr>
          <w:rFonts w:ascii="Arial" w:hAnsi="Arial" w:cs="Arial"/>
          <w:bCs/>
          <w:sz w:val="24"/>
          <w:szCs w:val="24"/>
        </w:rPr>
        <w:t xml:space="preserve">фінансовий стан </w:t>
      </w:r>
      <w:r>
        <w:rPr>
          <w:rFonts w:ascii="Arial" w:hAnsi="Arial" w:cs="Arial"/>
          <w:bCs/>
          <w:sz w:val="24"/>
          <w:szCs w:val="24"/>
        </w:rPr>
        <w:t>Товариства</w:t>
      </w:r>
      <w:r w:rsidRPr="00F64D2B">
        <w:rPr>
          <w:rFonts w:ascii="Arial" w:hAnsi="Arial" w:cs="Arial"/>
          <w:bCs/>
          <w:sz w:val="24"/>
          <w:szCs w:val="24"/>
        </w:rPr>
        <w:t xml:space="preserve"> на 31 грудня 2017 р., та </w:t>
      </w:r>
      <w:r>
        <w:rPr>
          <w:rFonts w:ascii="Arial" w:hAnsi="Arial" w:cs="Arial"/>
          <w:bCs/>
          <w:sz w:val="24"/>
          <w:szCs w:val="24"/>
        </w:rPr>
        <w:t xml:space="preserve">його </w:t>
      </w:r>
      <w:r w:rsidRPr="00F64D2B">
        <w:rPr>
          <w:rFonts w:ascii="Arial" w:hAnsi="Arial" w:cs="Arial"/>
          <w:bCs/>
          <w:sz w:val="24"/>
          <w:szCs w:val="24"/>
        </w:rPr>
        <w:t>фінансові результати за рік, що закінчився зазначеною датою</w:t>
      </w:r>
      <w:r>
        <w:rPr>
          <w:rFonts w:ascii="Arial" w:hAnsi="Arial" w:cs="Arial"/>
          <w:bCs/>
          <w:sz w:val="24"/>
          <w:szCs w:val="24"/>
        </w:rPr>
        <w:t>, відповідно до</w:t>
      </w:r>
      <w:r w:rsidRPr="00F64D2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М</w:t>
      </w:r>
      <w:r>
        <w:rPr>
          <w:rFonts w:ascii="Arial" w:hAnsi="Arial" w:cs="Arial"/>
          <w:bCs/>
          <w:sz w:val="24"/>
          <w:szCs w:val="24"/>
        </w:rPr>
        <w:t>і</w:t>
      </w:r>
      <w:r>
        <w:rPr>
          <w:rFonts w:ascii="Arial" w:hAnsi="Arial" w:cs="Arial"/>
          <w:bCs/>
          <w:sz w:val="24"/>
          <w:szCs w:val="24"/>
        </w:rPr>
        <w:t>жнародних стандартів фінансової звітності</w:t>
      </w:r>
      <w:r w:rsidRPr="00F64D2B">
        <w:rPr>
          <w:rFonts w:ascii="Arial" w:hAnsi="Arial" w:cs="Arial"/>
          <w:bCs/>
          <w:sz w:val="24"/>
          <w:szCs w:val="24"/>
        </w:rPr>
        <w:t xml:space="preserve"> (далі – </w:t>
      </w:r>
      <w:r>
        <w:rPr>
          <w:rFonts w:ascii="Arial" w:hAnsi="Arial" w:cs="Arial"/>
          <w:bCs/>
          <w:sz w:val="24"/>
          <w:szCs w:val="24"/>
        </w:rPr>
        <w:t>МСФЗ</w:t>
      </w:r>
      <w:r w:rsidRPr="00F64D2B">
        <w:rPr>
          <w:rFonts w:ascii="Arial" w:hAnsi="Arial" w:cs="Arial"/>
          <w:bCs/>
          <w:sz w:val="24"/>
          <w:szCs w:val="24"/>
        </w:rPr>
        <w:t>).</w:t>
      </w:r>
    </w:p>
    <w:p w:rsidR="005969AA" w:rsidRPr="00DF1473" w:rsidRDefault="005969AA" w:rsidP="005969AA">
      <w:pPr>
        <w:jc w:val="both"/>
        <w:rPr>
          <w:rFonts w:ascii="Arial" w:hAnsi="Arial" w:cs="Arial"/>
          <w:bCs/>
          <w:sz w:val="24"/>
          <w:szCs w:val="24"/>
        </w:rPr>
      </w:pPr>
      <w:r w:rsidRPr="00F64D2B">
        <w:rPr>
          <w:rFonts w:ascii="Arial" w:hAnsi="Arial" w:cs="Arial"/>
          <w:b/>
          <w:bCs/>
          <w:sz w:val="24"/>
          <w:szCs w:val="24"/>
        </w:rPr>
        <w:t>Основа для думки</w:t>
      </w:r>
    </w:p>
    <w:p w:rsidR="00FC4D95" w:rsidRPr="00FC4D95" w:rsidRDefault="00FC4D95" w:rsidP="005969A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C4D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Ми провели аудит відповідно до </w:t>
      </w:r>
      <w:r w:rsidR="004B1EDF" w:rsidRPr="004B1EDF">
        <w:rPr>
          <w:rFonts w:ascii="Arial" w:hAnsi="Arial" w:cs="Arial"/>
          <w:bCs/>
          <w:sz w:val="24"/>
          <w:szCs w:val="24"/>
        </w:rPr>
        <w:t>Міжнародних стандартів аудиту (далі – МСА)</w:t>
      </w:r>
      <w:r w:rsidR="004B1EDF" w:rsidRPr="004B1ED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B1EDF" w:rsidRPr="004B1EDF">
        <w:rPr>
          <w:rFonts w:ascii="Arial" w:hAnsi="Arial" w:cs="Arial"/>
          <w:bCs/>
          <w:sz w:val="24"/>
          <w:szCs w:val="24"/>
        </w:rPr>
        <w:t xml:space="preserve"> (видання 2015 року), що застосовуються в якості національних стандартів ауд</w:t>
      </w:r>
      <w:r w:rsidR="004B1EDF" w:rsidRPr="004B1EDF">
        <w:rPr>
          <w:rFonts w:ascii="Arial" w:hAnsi="Arial" w:cs="Arial"/>
          <w:bCs/>
          <w:sz w:val="24"/>
          <w:szCs w:val="24"/>
        </w:rPr>
        <w:t>и</w:t>
      </w:r>
      <w:r w:rsidR="004B1EDF" w:rsidRPr="004B1EDF">
        <w:rPr>
          <w:rFonts w:ascii="Arial" w:hAnsi="Arial" w:cs="Arial"/>
          <w:bCs/>
          <w:sz w:val="24"/>
          <w:szCs w:val="24"/>
        </w:rPr>
        <w:t>ту згідно з рішенням Аудиторської палати України від 04.05.2017 р. № 344.</w:t>
      </w:r>
      <w:r w:rsidRPr="004B1ED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4D95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Нашу відповідальність згідно з цими стандартами викладено в розділі «Відповідал</w:t>
      </w:r>
      <w:r w:rsidRPr="00FC4D95">
        <w:rPr>
          <w:rFonts w:ascii="Arial" w:hAnsi="Arial" w:cs="Arial"/>
          <w:color w:val="000000"/>
          <w:sz w:val="24"/>
          <w:szCs w:val="24"/>
          <w:shd w:val="clear" w:color="auto" w:fill="FFFFFF"/>
        </w:rPr>
        <w:t>ь</w:t>
      </w:r>
      <w:r w:rsidRPr="00FC4D95">
        <w:rPr>
          <w:rFonts w:ascii="Arial" w:hAnsi="Arial" w:cs="Arial"/>
          <w:color w:val="000000"/>
          <w:sz w:val="24"/>
          <w:szCs w:val="24"/>
          <w:shd w:val="clear" w:color="auto" w:fill="FFFFFF"/>
        </w:rPr>
        <w:t>ність аудитора за аудит фінансової звітності» нашого звіту. Ми є незалежними по відношенню до Товариства  згідно з Кодексом етики професійних бухгалтерів Ради з Міжнародних стандартів етики для бухгалтерів (далі – Кодекс РМСЕБ) та</w:t>
      </w:r>
      <w:r w:rsidRPr="00FC4D95">
        <w:rPr>
          <w:rFonts w:ascii="Arial" w:hAnsi="Arial" w:cs="Arial"/>
          <w:color w:val="FF0000"/>
          <w:sz w:val="24"/>
          <w:szCs w:val="24"/>
          <w:shd w:val="clear" w:color="auto" w:fill="FFFFFF"/>
        </w:rPr>
        <w:t> </w:t>
      </w:r>
      <w:r w:rsidRPr="00FC4D95">
        <w:rPr>
          <w:rFonts w:ascii="Arial" w:hAnsi="Arial" w:cs="Arial"/>
          <w:color w:val="000000"/>
          <w:sz w:val="24"/>
          <w:szCs w:val="24"/>
          <w:shd w:val="clear" w:color="auto" w:fill="FFFFFF"/>
        </w:rPr>
        <w:t>етичними вимогами, застосовними в Україні до нашого аудиту фінансової зв</w:t>
      </w:r>
      <w:r w:rsidRPr="00FC4D95">
        <w:rPr>
          <w:rFonts w:ascii="Arial" w:hAnsi="Arial" w:cs="Arial"/>
          <w:color w:val="000000"/>
          <w:sz w:val="24"/>
          <w:szCs w:val="24"/>
          <w:shd w:val="clear" w:color="auto" w:fill="FFFFFF"/>
        </w:rPr>
        <w:t>і</w:t>
      </w:r>
      <w:r w:rsidRPr="00FC4D95">
        <w:rPr>
          <w:rFonts w:ascii="Arial" w:hAnsi="Arial" w:cs="Arial"/>
          <w:color w:val="000000"/>
          <w:sz w:val="24"/>
          <w:szCs w:val="24"/>
          <w:shd w:val="clear" w:color="auto" w:fill="FFFFFF"/>
        </w:rPr>
        <w:t>тності, а також виконали інші обов’язки з етики відповідно до цих вимог та Код</w:t>
      </w:r>
      <w:r w:rsidRPr="00FC4D95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FC4D95">
        <w:rPr>
          <w:rFonts w:ascii="Arial" w:hAnsi="Arial" w:cs="Arial"/>
          <w:color w:val="000000"/>
          <w:sz w:val="24"/>
          <w:szCs w:val="24"/>
          <w:shd w:val="clear" w:color="auto" w:fill="FFFFFF"/>
        </w:rPr>
        <w:t>ксу РМСЕБ. Ми вважаємо, що отримані нами аудиторські докази є достатніми і прийнятними для використання їх як основа для нашої думки.</w:t>
      </w:r>
    </w:p>
    <w:p w:rsidR="005969AA" w:rsidRPr="00F64D2B" w:rsidRDefault="005969AA" w:rsidP="005969A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64D2B">
        <w:rPr>
          <w:rFonts w:ascii="Arial" w:hAnsi="Arial" w:cs="Arial"/>
          <w:b/>
          <w:bCs/>
          <w:sz w:val="24"/>
          <w:szCs w:val="24"/>
        </w:rPr>
        <w:t>Ключові питання аудиту</w:t>
      </w:r>
    </w:p>
    <w:p w:rsidR="005969AA" w:rsidRDefault="005969AA" w:rsidP="005969AA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47D37">
        <w:rPr>
          <w:rFonts w:ascii="Arial" w:hAnsi="Arial" w:cs="Arial"/>
          <w:color w:val="000000"/>
          <w:sz w:val="24"/>
          <w:szCs w:val="24"/>
          <w:shd w:val="clear" w:color="auto" w:fill="FFFFFF"/>
        </w:rPr>
        <w:t>Ми визначили, що немає ключових питань аудиту, інформацію щодо яких слід надати в нашому звіті.</w:t>
      </w:r>
      <w:r w:rsidRPr="00E47D37">
        <w:rPr>
          <w:rFonts w:ascii="Arial" w:hAnsi="Arial" w:cs="Arial"/>
          <w:sz w:val="24"/>
          <w:szCs w:val="24"/>
          <w:shd w:val="clear" w:color="auto" w:fill="FFFFFF"/>
        </w:rPr>
        <w:t xml:space="preserve">     </w:t>
      </w:r>
    </w:p>
    <w:p w:rsidR="005969AA" w:rsidRPr="00E47D37" w:rsidRDefault="005969AA" w:rsidP="005969AA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5969AA" w:rsidRPr="00E40DEA" w:rsidRDefault="005969AA" w:rsidP="005969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40DE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Інформація щодо річних звітних даних</w:t>
      </w:r>
    </w:p>
    <w:p w:rsidR="005969AA" w:rsidRDefault="005969AA" w:rsidP="005969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969AA" w:rsidRPr="00857583" w:rsidRDefault="005969AA" w:rsidP="005969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853B5">
        <w:rPr>
          <w:rFonts w:ascii="Arial" w:hAnsi="Arial" w:cs="Arial"/>
          <w:sz w:val="24"/>
          <w:szCs w:val="24"/>
        </w:rPr>
        <w:t>Управлінський персонал несе відповідальність за іншу інформацію. Інша інфо</w:t>
      </w:r>
      <w:r w:rsidRPr="001853B5">
        <w:rPr>
          <w:rFonts w:ascii="Arial" w:hAnsi="Arial" w:cs="Arial"/>
          <w:sz w:val="24"/>
          <w:szCs w:val="24"/>
        </w:rPr>
        <w:t>р</w:t>
      </w:r>
      <w:r w:rsidRPr="001853B5">
        <w:rPr>
          <w:rFonts w:ascii="Arial" w:hAnsi="Arial" w:cs="Arial"/>
          <w:sz w:val="24"/>
          <w:szCs w:val="24"/>
        </w:rPr>
        <w:t xml:space="preserve">мація, отримана на дату цього звіту аудитора </w:t>
      </w:r>
      <w:r w:rsidR="00D67A1F" w:rsidRPr="00857583">
        <w:rPr>
          <w:rFonts w:ascii="Arial" w:hAnsi="Arial" w:cs="Arial"/>
          <w:sz w:val="24"/>
          <w:szCs w:val="24"/>
        </w:rPr>
        <w:t xml:space="preserve">та  складається з інформації що надається до Національної комісії, що здійснює державне регулювання у сфері ринків фінансових послуг згідно </w:t>
      </w:r>
      <w:r w:rsidR="00A75D85">
        <w:rPr>
          <w:rFonts w:ascii="Arial" w:hAnsi="Arial" w:cs="Arial"/>
          <w:sz w:val="24"/>
          <w:szCs w:val="24"/>
        </w:rPr>
        <w:t>«</w:t>
      </w:r>
      <w:r w:rsidR="00D67A1F" w:rsidRPr="00857583">
        <w:rPr>
          <w:rFonts w:ascii="Arial" w:hAnsi="Arial" w:cs="Arial"/>
          <w:sz w:val="24"/>
          <w:szCs w:val="24"/>
        </w:rPr>
        <w:t>Порядку надання звітності фінансовими ко</w:t>
      </w:r>
      <w:r w:rsidR="00D67A1F" w:rsidRPr="00857583">
        <w:rPr>
          <w:rFonts w:ascii="Arial" w:hAnsi="Arial" w:cs="Arial"/>
          <w:sz w:val="24"/>
          <w:szCs w:val="24"/>
        </w:rPr>
        <w:t>м</w:t>
      </w:r>
      <w:r w:rsidR="00D67A1F" w:rsidRPr="00857583">
        <w:rPr>
          <w:rFonts w:ascii="Arial" w:hAnsi="Arial" w:cs="Arial"/>
          <w:sz w:val="24"/>
          <w:szCs w:val="24"/>
        </w:rPr>
        <w:lastRenderedPageBreak/>
        <w:t>паніями, фінансовими установами - юридичними особами публічного права, д</w:t>
      </w:r>
      <w:r w:rsidR="00D67A1F" w:rsidRPr="00857583">
        <w:rPr>
          <w:rFonts w:ascii="Arial" w:hAnsi="Arial" w:cs="Arial"/>
          <w:sz w:val="24"/>
          <w:szCs w:val="24"/>
        </w:rPr>
        <w:t>о</w:t>
      </w:r>
      <w:r w:rsidR="00D67A1F" w:rsidRPr="00857583">
        <w:rPr>
          <w:rFonts w:ascii="Arial" w:hAnsi="Arial" w:cs="Arial"/>
          <w:sz w:val="24"/>
          <w:szCs w:val="24"/>
        </w:rPr>
        <w:t>вірчими товариствами, а також юридичними особами - суб’єктами господар</w:t>
      </w:r>
      <w:r w:rsidR="00D67A1F" w:rsidRPr="00857583">
        <w:rPr>
          <w:rFonts w:ascii="Arial" w:hAnsi="Arial" w:cs="Arial"/>
          <w:sz w:val="24"/>
          <w:szCs w:val="24"/>
        </w:rPr>
        <w:t>ю</w:t>
      </w:r>
      <w:r w:rsidR="00D67A1F" w:rsidRPr="00857583">
        <w:rPr>
          <w:rFonts w:ascii="Arial" w:hAnsi="Arial" w:cs="Arial"/>
          <w:sz w:val="24"/>
          <w:szCs w:val="24"/>
        </w:rPr>
        <w:t xml:space="preserve">вання, які за своїм правовим статусом не є фінансовими установами, але мають визначену законами та нормативно-правовими актами </w:t>
      </w:r>
      <w:proofErr w:type="spellStart"/>
      <w:r w:rsidR="00D67A1F" w:rsidRPr="00857583">
        <w:rPr>
          <w:rFonts w:ascii="Arial" w:hAnsi="Arial" w:cs="Arial"/>
          <w:sz w:val="24"/>
          <w:szCs w:val="24"/>
        </w:rPr>
        <w:t>Держфінпослуг</w:t>
      </w:r>
      <w:proofErr w:type="spellEnd"/>
      <w:r w:rsidR="00D67A1F" w:rsidRPr="00857583">
        <w:rPr>
          <w:rFonts w:ascii="Arial" w:hAnsi="Arial" w:cs="Arial"/>
          <w:sz w:val="24"/>
          <w:szCs w:val="24"/>
        </w:rPr>
        <w:t xml:space="preserve"> або </w:t>
      </w:r>
      <w:proofErr w:type="spellStart"/>
      <w:r w:rsidR="00D67A1F" w:rsidRPr="00857583">
        <w:rPr>
          <w:rFonts w:ascii="Arial" w:hAnsi="Arial" w:cs="Arial"/>
          <w:sz w:val="24"/>
          <w:szCs w:val="24"/>
        </w:rPr>
        <w:t>На</w:t>
      </w:r>
      <w:r w:rsidR="00D67A1F" w:rsidRPr="00857583">
        <w:rPr>
          <w:rFonts w:ascii="Arial" w:hAnsi="Arial" w:cs="Arial"/>
          <w:sz w:val="24"/>
          <w:szCs w:val="24"/>
        </w:rPr>
        <w:t>ц</w:t>
      </w:r>
      <w:r w:rsidR="00D67A1F" w:rsidRPr="00857583">
        <w:rPr>
          <w:rFonts w:ascii="Arial" w:hAnsi="Arial" w:cs="Arial"/>
          <w:sz w:val="24"/>
          <w:szCs w:val="24"/>
        </w:rPr>
        <w:t>комфінпослуг</w:t>
      </w:r>
      <w:proofErr w:type="spellEnd"/>
      <w:r w:rsidR="00D67A1F" w:rsidRPr="00857583">
        <w:rPr>
          <w:rFonts w:ascii="Arial" w:hAnsi="Arial" w:cs="Arial"/>
          <w:sz w:val="24"/>
          <w:szCs w:val="24"/>
        </w:rPr>
        <w:t xml:space="preserve"> можливість надавати послуги з фінансового лізингу», затвердж</w:t>
      </w:r>
      <w:r w:rsidR="00D67A1F" w:rsidRPr="00857583">
        <w:rPr>
          <w:rFonts w:ascii="Arial" w:hAnsi="Arial" w:cs="Arial"/>
          <w:sz w:val="24"/>
          <w:szCs w:val="24"/>
        </w:rPr>
        <w:t>е</w:t>
      </w:r>
      <w:r w:rsidR="00D67A1F" w:rsidRPr="00857583">
        <w:rPr>
          <w:rFonts w:ascii="Arial" w:hAnsi="Arial" w:cs="Arial"/>
          <w:sz w:val="24"/>
          <w:szCs w:val="24"/>
        </w:rPr>
        <w:t xml:space="preserve">ного розпорядженням Національної комісії, що здійснює державне регулювання у сфері ринків фінансових послуг </w:t>
      </w:r>
      <w:r w:rsidR="00A75D85">
        <w:rPr>
          <w:rFonts w:ascii="Arial" w:hAnsi="Arial" w:cs="Arial"/>
          <w:sz w:val="24"/>
          <w:szCs w:val="24"/>
        </w:rPr>
        <w:t>27.01.</w:t>
      </w:r>
      <w:r w:rsidR="00D67A1F" w:rsidRPr="00857583">
        <w:rPr>
          <w:rFonts w:ascii="Arial" w:hAnsi="Arial" w:cs="Arial"/>
          <w:sz w:val="24"/>
          <w:szCs w:val="24"/>
        </w:rPr>
        <w:t>20</w:t>
      </w:r>
      <w:r w:rsidR="00A75D85">
        <w:rPr>
          <w:rFonts w:ascii="Arial" w:hAnsi="Arial" w:cs="Arial"/>
          <w:sz w:val="24"/>
          <w:szCs w:val="24"/>
        </w:rPr>
        <w:t xml:space="preserve">04 </w:t>
      </w:r>
      <w:r w:rsidR="00D67A1F" w:rsidRPr="00857583">
        <w:rPr>
          <w:rFonts w:ascii="Arial" w:hAnsi="Arial" w:cs="Arial"/>
          <w:sz w:val="24"/>
          <w:szCs w:val="24"/>
        </w:rPr>
        <w:t>року №</w:t>
      </w:r>
      <w:r w:rsidR="00A75D85">
        <w:rPr>
          <w:rFonts w:ascii="Arial" w:hAnsi="Arial" w:cs="Arial"/>
          <w:sz w:val="24"/>
          <w:szCs w:val="24"/>
        </w:rPr>
        <w:t>27</w:t>
      </w:r>
      <w:bookmarkStart w:id="1" w:name="_GoBack"/>
      <w:bookmarkEnd w:id="1"/>
      <w:r w:rsidR="00D67A1F" w:rsidRPr="00857583">
        <w:rPr>
          <w:rFonts w:ascii="Arial" w:hAnsi="Arial" w:cs="Arial"/>
          <w:sz w:val="24"/>
          <w:szCs w:val="24"/>
        </w:rPr>
        <w:t xml:space="preserve"> ( далі - Порядок надання звітності), але не містить фінансової звітності та нашого звіту аудитора щодо неї.</w:t>
      </w:r>
    </w:p>
    <w:p w:rsidR="005969AA" w:rsidRPr="00857583" w:rsidRDefault="005969AA" w:rsidP="005969A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5969AA" w:rsidRPr="001853B5" w:rsidRDefault="005969AA" w:rsidP="005969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853B5">
        <w:rPr>
          <w:rFonts w:ascii="Arial" w:hAnsi="Arial" w:cs="Arial"/>
          <w:sz w:val="24"/>
          <w:szCs w:val="24"/>
        </w:rPr>
        <w:t>Наша думка щодо фінансової звітності не поширюється на іншу інформацію і ми не робимо висновок з будь-яким рівнем впевненості щодо цієї іншої інформації.</w:t>
      </w:r>
    </w:p>
    <w:p w:rsidR="005969AA" w:rsidRPr="001853B5" w:rsidRDefault="005969AA" w:rsidP="005969A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5969AA" w:rsidRPr="001853B5" w:rsidRDefault="005969AA" w:rsidP="005969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853B5">
        <w:rPr>
          <w:rFonts w:ascii="Arial" w:hAnsi="Arial" w:cs="Arial"/>
          <w:sz w:val="24"/>
          <w:szCs w:val="24"/>
        </w:rPr>
        <w:t>У зв’язку з нашим аудитом фінансової звітності нашою відповідальністю є озн</w:t>
      </w:r>
      <w:r w:rsidRPr="001853B5">
        <w:rPr>
          <w:rFonts w:ascii="Arial" w:hAnsi="Arial" w:cs="Arial"/>
          <w:sz w:val="24"/>
          <w:szCs w:val="24"/>
        </w:rPr>
        <w:t>а</w:t>
      </w:r>
      <w:r w:rsidRPr="001853B5">
        <w:rPr>
          <w:rFonts w:ascii="Arial" w:hAnsi="Arial" w:cs="Arial"/>
          <w:sz w:val="24"/>
          <w:szCs w:val="24"/>
        </w:rPr>
        <w:t>йомитися з іншою інформацією та при цьому розглянути, чи існує суттєва неві</w:t>
      </w:r>
      <w:r w:rsidRPr="001853B5">
        <w:rPr>
          <w:rFonts w:ascii="Arial" w:hAnsi="Arial" w:cs="Arial"/>
          <w:sz w:val="24"/>
          <w:szCs w:val="24"/>
        </w:rPr>
        <w:t>д</w:t>
      </w:r>
      <w:r w:rsidRPr="001853B5">
        <w:rPr>
          <w:rFonts w:ascii="Arial" w:hAnsi="Arial" w:cs="Arial"/>
          <w:sz w:val="24"/>
          <w:szCs w:val="24"/>
        </w:rPr>
        <w:t>повідність між іншою інформацією і фінансовою звітністю або нашими знаннями, отриманими під час аудиту, або чи ця інша інформація має вигляд такої, що мі</w:t>
      </w:r>
      <w:r w:rsidRPr="001853B5">
        <w:rPr>
          <w:rFonts w:ascii="Arial" w:hAnsi="Arial" w:cs="Arial"/>
          <w:sz w:val="24"/>
          <w:szCs w:val="24"/>
        </w:rPr>
        <w:t>с</w:t>
      </w:r>
      <w:r w:rsidRPr="001853B5">
        <w:rPr>
          <w:rFonts w:ascii="Arial" w:hAnsi="Arial" w:cs="Arial"/>
          <w:sz w:val="24"/>
          <w:szCs w:val="24"/>
        </w:rPr>
        <w:t>тить суттєве викривлення. Якщо на основі проведеної нами роботи стосовно і</w:t>
      </w:r>
      <w:r w:rsidRPr="001853B5">
        <w:rPr>
          <w:rFonts w:ascii="Arial" w:hAnsi="Arial" w:cs="Arial"/>
          <w:sz w:val="24"/>
          <w:szCs w:val="24"/>
        </w:rPr>
        <w:t>н</w:t>
      </w:r>
      <w:r w:rsidRPr="001853B5">
        <w:rPr>
          <w:rFonts w:ascii="Arial" w:hAnsi="Arial" w:cs="Arial"/>
          <w:sz w:val="24"/>
          <w:szCs w:val="24"/>
        </w:rPr>
        <w:t>шої інформації, отриманої до дати звіту аудитора, ми доходимо висновку, що і</w:t>
      </w:r>
      <w:r w:rsidRPr="001853B5">
        <w:rPr>
          <w:rFonts w:ascii="Arial" w:hAnsi="Arial" w:cs="Arial"/>
          <w:sz w:val="24"/>
          <w:szCs w:val="24"/>
        </w:rPr>
        <w:t>с</w:t>
      </w:r>
      <w:r w:rsidRPr="001853B5">
        <w:rPr>
          <w:rFonts w:ascii="Arial" w:hAnsi="Arial" w:cs="Arial"/>
          <w:sz w:val="24"/>
          <w:szCs w:val="24"/>
        </w:rPr>
        <w:t>нує суттєве викривлення цієї іншої інформації, ми зобов’язані повідомити про цей факт. Ми не виявили таких фактів, які необхідно було б включити до звіту.</w:t>
      </w:r>
    </w:p>
    <w:p w:rsidR="005969AA" w:rsidRPr="001853B5" w:rsidRDefault="005969AA" w:rsidP="005969A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969AA" w:rsidRPr="00F64D2B" w:rsidRDefault="005969AA" w:rsidP="005969A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64D2B">
        <w:rPr>
          <w:rFonts w:ascii="Arial" w:hAnsi="Arial" w:cs="Arial"/>
          <w:b/>
          <w:bCs/>
          <w:sz w:val="24"/>
          <w:szCs w:val="24"/>
        </w:rPr>
        <w:t>Відповідальність управлінського персоналу та тих, кого наділено найв</w:t>
      </w:r>
      <w:r w:rsidRPr="00F64D2B">
        <w:rPr>
          <w:rFonts w:ascii="Arial" w:hAnsi="Arial" w:cs="Arial"/>
          <w:b/>
          <w:bCs/>
          <w:sz w:val="24"/>
          <w:szCs w:val="24"/>
        </w:rPr>
        <w:t>и</w:t>
      </w:r>
      <w:r w:rsidRPr="00F64D2B">
        <w:rPr>
          <w:rFonts w:ascii="Arial" w:hAnsi="Arial" w:cs="Arial"/>
          <w:b/>
          <w:bCs/>
          <w:sz w:val="24"/>
          <w:szCs w:val="24"/>
        </w:rPr>
        <w:t>щими повноваження, за фінансову звітність</w:t>
      </w:r>
    </w:p>
    <w:p w:rsidR="005969AA" w:rsidRPr="00F64D2B" w:rsidRDefault="005969AA" w:rsidP="005969AA">
      <w:pPr>
        <w:jc w:val="both"/>
        <w:rPr>
          <w:rFonts w:ascii="Arial" w:hAnsi="Arial" w:cs="Arial"/>
          <w:bCs/>
          <w:sz w:val="24"/>
          <w:szCs w:val="24"/>
        </w:rPr>
      </w:pPr>
      <w:r w:rsidRPr="00F64D2B">
        <w:rPr>
          <w:rFonts w:ascii="Arial" w:hAnsi="Arial" w:cs="Arial"/>
          <w:bCs/>
          <w:sz w:val="24"/>
          <w:szCs w:val="24"/>
        </w:rPr>
        <w:t>Управлінський персонал несе відповідальність за складання і достовірне пода</w:t>
      </w:r>
      <w:r w:rsidRPr="00F64D2B">
        <w:rPr>
          <w:rFonts w:ascii="Arial" w:hAnsi="Arial" w:cs="Arial"/>
          <w:bCs/>
          <w:sz w:val="24"/>
          <w:szCs w:val="24"/>
        </w:rPr>
        <w:t>н</w:t>
      </w:r>
      <w:r w:rsidRPr="00F64D2B">
        <w:rPr>
          <w:rFonts w:ascii="Arial" w:hAnsi="Arial" w:cs="Arial"/>
          <w:bCs/>
          <w:sz w:val="24"/>
          <w:szCs w:val="24"/>
        </w:rPr>
        <w:t xml:space="preserve">ня фінансової звітності відповідно до </w:t>
      </w:r>
      <w:r>
        <w:rPr>
          <w:rFonts w:ascii="Arial" w:hAnsi="Arial" w:cs="Arial"/>
          <w:bCs/>
          <w:sz w:val="24"/>
          <w:szCs w:val="24"/>
        </w:rPr>
        <w:t>МСФЗ</w:t>
      </w:r>
      <w:r w:rsidRPr="00F64D2B">
        <w:rPr>
          <w:rFonts w:ascii="Arial" w:hAnsi="Arial" w:cs="Arial"/>
          <w:bCs/>
          <w:sz w:val="24"/>
          <w:szCs w:val="24"/>
        </w:rPr>
        <w:t xml:space="preserve"> та за таку систему внутрішнього к</w:t>
      </w:r>
      <w:r w:rsidRPr="00F64D2B">
        <w:rPr>
          <w:rFonts w:ascii="Arial" w:hAnsi="Arial" w:cs="Arial"/>
          <w:bCs/>
          <w:sz w:val="24"/>
          <w:szCs w:val="24"/>
        </w:rPr>
        <w:t>о</w:t>
      </w:r>
      <w:r w:rsidRPr="00F64D2B">
        <w:rPr>
          <w:rFonts w:ascii="Arial" w:hAnsi="Arial" w:cs="Arial"/>
          <w:bCs/>
          <w:sz w:val="24"/>
          <w:szCs w:val="24"/>
        </w:rPr>
        <w:t>нтролю, яку управлінський персонал визначає потрібною для того, щоб забе</w:t>
      </w:r>
      <w:r w:rsidRPr="00F64D2B">
        <w:rPr>
          <w:rFonts w:ascii="Arial" w:hAnsi="Arial" w:cs="Arial"/>
          <w:bCs/>
          <w:sz w:val="24"/>
          <w:szCs w:val="24"/>
        </w:rPr>
        <w:t>з</w:t>
      </w:r>
      <w:r w:rsidRPr="00F64D2B">
        <w:rPr>
          <w:rFonts w:ascii="Arial" w:hAnsi="Arial" w:cs="Arial"/>
          <w:bCs/>
          <w:sz w:val="24"/>
          <w:szCs w:val="24"/>
        </w:rPr>
        <w:t>печити складання фінансової звітності, що не містить суттєвих викривлень вн</w:t>
      </w:r>
      <w:r w:rsidRPr="00F64D2B">
        <w:rPr>
          <w:rFonts w:ascii="Arial" w:hAnsi="Arial" w:cs="Arial"/>
          <w:bCs/>
          <w:sz w:val="24"/>
          <w:szCs w:val="24"/>
        </w:rPr>
        <w:t>а</w:t>
      </w:r>
      <w:r w:rsidRPr="00F64D2B">
        <w:rPr>
          <w:rFonts w:ascii="Arial" w:hAnsi="Arial" w:cs="Arial"/>
          <w:bCs/>
          <w:sz w:val="24"/>
          <w:szCs w:val="24"/>
        </w:rPr>
        <w:t>слідок шахрайства або помилки.</w:t>
      </w:r>
    </w:p>
    <w:p w:rsidR="005969AA" w:rsidRPr="00F64D2B" w:rsidRDefault="005969AA" w:rsidP="005969AA">
      <w:pPr>
        <w:jc w:val="both"/>
        <w:rPr>
          <w:rFonts w:ascii="Arial" w:hAnsi="Arial" w:cs="Arial"/>
          <w:bCs/>
          <w:sz w:val="24"/>
          <w:szCs w:val="24"/>
        </w:rPr>
      </w:pPr>
      <w:r w:rsidRPr="00F64D2B">
        <w:rPr>
          <w:rFonts w:ascii="Arial" w:hAnsi="Arial" w:cs="Arial"/>
          <w:bCs/>
          <w:sz w:val="24"/>
          <w:szCs w:val="24"/>
        </w:rPr>
        <w:t>При складанні фінансової звітності управлінський персонал несе відповідал</w:t>
      </w:r>
      <w:r w:rsidRPr="00F64D2B">
        <w:rPr>
          <w:rFonts w:ascii="Arial" w:hAnsi="Arial" w:cs="Arial"/>
          <w:bCs/>
          <w:sz w:val="24"/>
          <w:szCs w:val="24"/>
        </w:rPr>
        <w:t>ь</w:t>
      </w:r>
      <w:r w:rsidRPr="00F64D2B">
        <w:rPr>
          <w:rFonts w:ascii="Arial" w:hAnsi="Arial" w:cs="Arial"/>
          <w:bCs/>
          <w:sz w:val="24"/>
          <w:szCs w:val="24"/>
        </w:rPr>
        <w:t xml:space="preserve">ність за оцінку здатності </w:t>
      </w:r>
      <w:r>
        <w:rPr>
          <w:rFonts w:ascii="Arial" w:hAnsi="Arial" w:cs="Arial"/>
          <w:bCs/>
          <w:sz w:val="24"/>
          <w:szCs w:val="24"/>
        </w:rPr>
        <w:t>Товариства</w:t>
      </w:r>
      <w:r w:rsidRPr="00F64D2B">
        <w:rPr>
          <w:rFonts w:ascii="Arial" w:hAnsi="Arial" w:cs="Arial"/>
          <w:bCs/>
          <w:sz w:val="24"/>
          <w:szCs w:val="24"/>
        </w:rPr>
        <w:t xml:space="preserve"> продовжувати свою діяльність на безпер</w:t>
      </w:r>
      <w:r w:rsidRPr="00F64D2B">
        <w:rPr>
          <w:rFonts w:ascii="Arial" w:hAnsi="Arial" w:cs="Arial"/>
          <w:bCs/>
          <w:sz w:val="24"/>
          <w:szCs w:val="24"/>
        </w:rPr>
        <w:t>е</w:t>
      </w:r>
      <w:r w:rsidRPr="00F64D2B">
        <w:rPr>
          <w:rFonts w:ascii="Arial" w:hAnsi="Arial" w:cs="Arial"/>
          <w:bCs/>
          <w:sz w:val="24"/>
          <w:szCs w:val="24"/>
        </w:rPr>
        <w:t>рвній основі, розкриваючи, де це застосов</w:t>
      </w:r>
      <w:r>
        <w:rPr>
          <w:rFonts w:ascii="Arial" w:hAnsi="Arial" w:cs="Arial"/>
          <w:bCs/>
          <w:sz w:val="24"/>
          <w:szCs w:val="24"/>
        </w:rPr>
        <w:t>а</w:t>
      </w:r>
      <w:r w:rsidRPr="00F64D2B">
        <w:rPr>
          <w:rFonts w:ascii="Arial" w:hAnsi="Arial" w:cs="Arial"/>
          <w:bCs/>
          <w:sz w:val="24"/>
          <w:szCs w:val="24"/>
        </w:rPr>
        <w:t>но, питання, що стосуються безп</w:t>
      </w:r>
      <w:r w:rsidRPr="00F64D2B">
        <w:rPr>
          <w:rFonts w:ascii="Arial" w:hAnsi="Arial" w:cs="Arial"/>
          <w:bCs/>
          <w:sz w:val="24"/>
          <w:szCs w:val="24"/>
        </w:rPr>
        <w:t>е</w:t>
      </w:r>
      <w:r w:rsidRPr="00F64D2B">
        <w:rPr>
          <w:rFonts w:ascii="Arial" w:hAnsi="Arial" w:cs="Arial"/>
          <w:bCs/>
          <w:sz w:val="24"/>
          <w:szCs w:val="24"/>
        </w:rPr>
        <w:t>рервності діяльності, та використовуючи припущення про безперервність діял</w:t>
      </w:r>
      <w:r w:rsidRPr="00F64D2B">
        <w:rPr>
          <w:rFonts w:ascii="Arial" w:hAnsi="Arial" w:cs="Arial"/>
          <w:bCs/>
          <w:sz w:val="24"/>
          <w:szCs w:val="24"/>
        </w:rPr>
        <w:t>ь</w:t>
      </w:r>
      <w:r w:rsidRPr="00F64D2B">
        <w:rPr>
          <w:rFonts w:ascii="Arial" w:hAnsi="Arial" w:cs="Arial"/>
          <w:bCs/>
          <w:sz w:val="24"/>
          <w:szCs w:val="24"/>
        </w:rPr>
        <w:t xml:space="preserve">ності як основи для бухгалтерського обліку, крім випадків, якщо управлінський персонал або планує ліквідувати </w:t>
      </w:r>
      <w:r>
        <w:rPr>
          <w:rFonts w:ascii="Arial" w:hAnsi="Arial" w:cs="Arial"/>
          <w:bCs/>
          <w:sz w:val="24"/>
          <w:szCs w:val="24"/>
        </w:rPr>
        <w:t>Товариство</w:t>
      </w:r>
      <w:r w:rsidRPr="00F64D2B">
        <w:rPr>
          <w:rFonts w:ascii="Arial" w:hAnsi="Arial" w:cs="Arial"/>
          <w:bCs/>
          <w:sz w:val="24"/>
          <w:szCs w:val="24"/>
        </w:rPr>
        <w:t xml:space="preserve"> чи припинити діяльність, або не має інших реальних альтернатив цьому.</w:t>
      </w:r>
    </w:p>
    <w:p w:rsidR="005969AA" w:rsidRPr="00F64D2B" w:rsidRDefault="005969AA" w:rsidP="005969AA">
      <w:pPr>
        <w:jc w:val="both"/>
        <w:rPr>
          <w:rFonts w:ascii="Arial" w:hAnsi="Arial" w:cs="Arial"/>
          <w:bCs/>
          <w:sz w:val="24"/>
          <w:szCs w:val="24"/>
        </w:rPr>
      </w:pPr>
      <w:r w:rsidRPr="00F64D2B">
        <w:rPr>
          <w:rFonts w:ascii="Arial" w:hAnsi="Arial" w:cs="Arial"/>
          <w:bCs/>
          <w:sz w:val="24"/>
          <w:szCs w:val="24"/>
        </w:rPr>
        <w:t>Ті, кого наділено найвищими повноваженнями, несуть відповідальність за н</w:t>
      </w:r>
      <w:r w:rsidRPr="00F64D2B">
        <w:rPr>
          <w:rFonts w:ascii="Arial" w:hAnsi="Arial" w:cs="Arial"/>
          <w:bCs/>
          <w:sz w:val="24"/>
          <w:szCs w:val="24"/>
        </w:rPr>
        <w:t>а</w:t>
      </w:r>
      <w:r w:rsidRPr="00F64D2B">
        <w:rPr>
          <w:rFonts w:ascii="Arial" w:hAnsi="Arial" w:cs="Arial"/>
          <w:bCs/>
          <w:sz w:val="24"/>
          <w:szCs w:val="24"/>
        </w:rPr>
        <w:t xml:space="preserve">гляд за процесом фінансового звітування </w:t>
      </w:r>
      <w:r>
        <w:rPr>
          <w:rFonts w:ascii="Arial" w:hAnsi="Arial" w:cs="Arial"/>
          <w:bCs/>
          <w:sz w:val="24"/>
          <w:szCs w:val="24"/>
        </w:rPr>
        <w:t>Товариства.</w:t>
      </w:r>
    </w:p>
    <w:p w:rsidR="005969AA" w:rsidRPr="00F64D2B" w:rsidRDefault="005969AA" w:rsidP="005969A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64D2B">
        <w:rPr>
          <w:rFonts w:ascii="Arial" w:hAnsi="Arial" w:cs="Arial"/>
          <w:b/>
          <w:bCs/>
          <w:sz w:val="24"/>
          <w:szCs w:val="24"/>
        </w:rPr>
        <w:t>Відповідальність аудитора за аудит фінансової звітності</w:t>
      </w:r>
    </w:p>
    <w:p w:rsidR="005969AA" w:rsidRPr="00F64D2B" w:rsidRDefault="005969AA" w:rsidP="005969AA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64D2B">
        <w:rPr>
          <w:rFonts w:ascii="Arial" w:hAnsi="Arial" w:cs="Arial"/>
          <w:sz w:val="24"/>
          <w:szCs w:val="24"/>
        </w:rPr>
        <w:t xml:space="preserve">Нашими цілями є отримання обґрунтованої впевненості, що фінансова звітність в цілому не містить суттєвого викривлення внаслідок шахрайства або помилки, та випуск звіту аудитора, що містить нашу думку. Обґрунтована впевненість є </w:t>
      </w:r>
      <w:r w:rsidRPr="00F64D2B">
        <w:rPr>
          <w:rFonts w:ascii="Arial" w:hAnsi="Arial" w:cs="Arial"/>
          <w:sz w:val="24"/>
          <w:szCs w:val="24"/>
        </w:rPr>
        <w:lastRenderedPageBreak/>
        <w:t>високим рівнем впевненості, проте не гарантує, що аудит, проведений відпові</w:t>
      </w:r>
      <w:r w:rsidRPr="00F64D2B">
        <w:rPr>
          <w:rFonts w:ascii="Arial" w:hAnsi="Arial" w:cs="Arial"/>
          <w:sz w:val="24"/>
          <w:szCs w:val="24"/>
        </w:rPr>
        <w:t>д</w:t>
      </w:r>
      <w:r w:rsidRPr="00F64D2B">
        <w:rPr>
          <w:rFonts w:ascii="Arial" w:hAnsi="Arial" w:cs="Arial"/>
          <w:sz w:val="24"/>
          <w:szCs w:val="24"/>
        </w:rPr>
        <w:t>но до МСА, завжди виявить суттєве викривлення, якщо воно існує. Викривлення можуть бути результатом шахрайства або помилки; вони вважаються суттєв</w:t>
      </w:r>
      <w:r w:rsidRPr="00F64D2B">
        <w:rPr>
          <w:rFonts w:ascii="Arial" w:hAnsi="Arial" w:cs="Arial"/>
          <w:sz w:val="24"/>
          <w:szCs w:val="24"/>
        </w:rPr>
        <w:t>и</w:t>
      </w:r>
      <w:r w:rsidRPr="00F64D2B">
        <w:rPr>
          <w:rFonts w:ascii="Arial" w:hAnsi="Arial" w:cs="Arial"/>
          <w:sz w:val="24"/>
          <w:szCs w:val="24"/>
        </w:rPr>
        <w:t xml:space="preserve">ми, якщо окремо або в сукупності, як обґрунтовано очікується, вони можуть впливати на економічні рішення користувачів, що приймаються на основі цієї фінансової звітності. </w:t>
      </w:r>
    </w:p>
    <w:p w:rsidR="005969AA" w:rsidRPr="00F64D2B" w:rsidRDefault="005969AA" w:rsidP="005969AA">
      <w:pPr>
        <w:tabs>
          <w:tab w:val="left" w:pos="0"/>
        </w:tabs>
        <w:spacing w:before="240" w:after="0"/>
        <w:jc w:val="both"/>
        <w:rPr>
          <w:rFonts w:ascii="Arial" w:hAnsi="Arial" w:cs="Arial"/>
          <w:sz w:val="24"/>
          <w:szCs w:val="24"/>
        </w:rPr>
      </w:pPr>
      <w:r w:rsidRPr="00F64D2B">
        <w:rPr>
          <w:rFonts w:ascii="Arial" w:hAnsi="Arial" w:cs="Arial"/>
          <w:sz w:val="24"/>
          <w:szCs w:val="24"/>
        </w:rPr>
        <w:t>Виконуючи аудит відповідно до вимог МСА, ми використовуємо професійне с</w:t>
      </w:r>
      <w:r w:rsidRPr="00F64D2B">
        <w:rPr>
          <w:rFonts w:ascii="Arial" w:hAnsi="Arial" w:cs="Arial"/>
          <w:sz w:val="24"/>
          <w:szCs w:val="24"/>
        </w:rPr>
        <w:t>у</w:t>
      </w:r>
      <w:r w:rsidRPr="00F64D2B">
        <w:rPr>
          <w:rFonts w:ascii="Arial" w:hAnsi="Arial" w:cs="Arial"/>
          <w:sz w:val="24"/>
          <w:szCs w:val="24"/>
        </w:rPr>
        <w:t>дження та професійний скептицизм протягом усього завдання з аудиту. Крім т</w:t>
      </w:r>
      <w:r w:rsidRPr="00F64D2B">
        <w:rPr>
          <w:rFonts w:ascii="Arial" w:hAnsi="Arial" w:cs="Arial"/>
          <w:sz w:val="24"/>
          <w:szCs w:val="24"/>
        </w:rPr>
        <w:t>о</w:t>
      </w:r>
      <w:r w:rsidRPr="00F64D2B">
        <w:rPr>
          <w:rFonts w:ascii="Arial" w:hAnsi="Arial" w:cs="Arial"/>
          <w:sz w:val="24"/>
          <w:szCs w:val="24"/>
        </w:rPr>
        <w:t xml:space="preserve">го, ми: </w:t>
      </w:r>
    </w:p>
    <w:p w:rsidR="005969AA" w:rsidRPr="00F64D2B" w:rsidRDefault="005969AA" w:rsidP="005969AA">
      <w:pPr>
        <w:pStyle w:val="a4"/>
        <w:numPr>
          <w:ilvl w:val="0"/>
          <w:numId w:val="2"/>
        </w:numPr>
        <w:tabs>
          <w:tab w:val="left" w:pos="0"/>
        </w:tabs>
        <w:spacing w:before="24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64D2B">
        <w:rPr>
          <w:rFonts w:ascii="Arial" w:hAnsi="Arial" w:cs="Arial"/>
          <w:sz w:val="24"/>
          <w:szCs w:val="24"/>
        </w:rPr>
        <w:t>ідентифікуємо та оцінюємо ризики суттєвого викривлення фінансової зв</w:t>
      </w:r>
      <w:r w:rsidRPr="00F64D2B">
        <w:rPr>
          <w:rFonts w:ascii="Arial" w:hAnsi="Arial" w:cs="Arial"/>
          <w:sz w:val="24"/>
          <w:szCs w:val="24"/>
        </w:rPr>
        <w:t>і</w:t>
      </w:r>
      <w:r w:rsidRPr="00F64D2B">
        <w:rPr>
          <w:rFonts w:ascii="Arial" w:hAnsi="Arial" w:cs="Arial"/>
          <w:sz w:val="24"/>
          <w:szCs w:val="24"/>
        </w:rPr>
        <w:t>тності внаслідок шахрайства чи помилки, розробляємо й виконуємо ауд</w:t>
      </w:r>
      <w:r w:rsidRPr="00F64D2B">
        <w:rPr>
          <w:rFonts w:ascii="Arial" w:hAnsi="Arial" w:cs="Arial"/>
          <w:sz w:val="24"/>
          <w:szCs w:val="24"/>
        </w:rPr>
        <w:t>и</w:t>
      </w:r>
      <w:r w:rsidRPr="00F64D2B">
        <w:rPr>
          <w:rFonts w:ascii="Arial" w:hAnsi="Arial" w:cs="Arial"/>
          <w:sz w:val="24"/>
          <w:szCs w:val="24"/>
        </w:rPr>
        <w:t>торські процедури у відповідь на ці ризики, а також отримуємо аудиторс</w:t>
      </w:r>
      <w:r w:rsidRPr="00F64D2B">
        <w:rPr>
          <w:rFonts w:ascii="Arial" w:hAnsi="Arial" w:cs="Arial"/>
          <w:sz w:val="24"/>
          <w:szCs w:val="24"/>
        </w:rPr>
        <w:t>ь</w:t>
      </w:r>
      <w:r w:rsidRPr="00F64D2B">
        <w:rPr>
          <w:rFonts w:ascii="Arial" w:hAnsi="Arial" w:cs="Arial"/>
          <w:sz w:val="24"/>
          <w:szCs w:val="24"/>
        </w:rPr>
        <w:t>кі докази, що є достатніми та прийнятними для використання їх як основи для нашої думки. Ризик не виявлення суттєвого відхилення внаслідок ш</w:t>
      </w:r>
      <w:r w:rsidRPr="00F64D2B">
        <w:rPr>
          <w:rFonts w:ascii="Arial" w:hAnsi="Arial" w:cs="Arial"/>
          <w:sz w:val="24"/>
          <w:szCs w:val="24"/>
        </w:rPr>
        <w:t>а</w:t>
      </w:r>
      <w:r w:rsidRPr="00F64D2B">
        <w:rPr>
          <w:rFonts w:ascii="Arial" w:hAnsi="Arial" w:cs="Arial"/>
          <w:sz w:val="24"/>
          <w:szCs w:val="24"/>
        </w:rPr>
        <w:t>храйства є вищим, ніж для викривлення внаслідок помилки, оскільки ша</w:t>
      </w:r>
      <w:r w:rsidRPr="00F64D2B">
        <w:rPr>
          <w:rFonts w:ascii="Arial" w:hAnsi="Arial" w:cs="Arial"/>
          <w:sz w:val="24"/>
          <w:szCs w:val="24"/>
        </w:rPr>
        <w:t>х</w:t>
      </w:r>
      <w:r w:rsidRPr="00F64D2B">
        <w:rPr>
          <w:rFonts w:ascii="Arial" w:hAnsi="Arial" w:cs="Arial"/>
          <w:sz w:val="24"/>
          <w:szCs w:val="24"/>
        </w:rPr>
        <w:t>райство може включати змову, підробку, навмисні пропуски, неправильні твердження або нехтування заходами внутрішнього контролю;</w:t>
      </w:r>
    </w:p>
    <w:p w:rsidR="005969AA" w:rsidRPr="00F64D2B" w:rsidRDefault="005969AA" w:rsidP="005969AA">
      <w:pPr>
        <w:pStyle w:val="a4"/>
        <w:numPr>
          <w:ilvl w:val="0"/>
          <w:numId w:val="2"/>
        </w:numPr>
        <w:tabs>
          <w:tab w:val="left" w:pos="0"/>
        </w:tabs>
        <w:spacing w:before="24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64D2B">
        <w:rPr>
          <w:rFonts w:ascii="Arial" w:hAnsi="Arial" w:cs="Arial"/>
          <w:sz w:val="24"/>
          <w:szCs w:val="24"/>
        </w:rPr>
        <w:t>отримуємо розуміння заходів внутрішнього контролю, що стосується а</w:t>
      </w:r>
      <w:r w:rsidRPr="00F64D2B">
        <w:rPr>
          <w:rFonts w:ascii="Arial" w:hAnsi="Arial" w:cs="Arial"/>
          <w:sz w:val="24"/>
          <w:szCs w:val="24"/>
        </w:rPr>
        <w:t>у</w:t>
      </w:r>
      <w:r w:rsidRPr="00F64D2B">
        <w:rPr>
          <w:rFonts w:ascii="Arial" w:hAnsi="Arial" w:cs="Arial"/>
          <w:sz w:val="24"/>
          <w:szCs w:val="24"/>
        </w:rPr>
        <w:t xml:space="preserve">диту, для розробки аудиторських процедур, які б відповідали обставинам, а не для висловлення думки щодо ефективності системи внутрішнього контролю </w:t>
      </w:r>
      <w:r>
        <w:rPr>
          <w:rFonts w:ascii="Arial" w:hAnsi="Arial" w:cs="Arial"/>
          <w:bCs/>
          <w:sz w:val="24"/>
          <w:szCs w:val="24"/>
        </w:rPr>
        <w:t>Товариства</w:t>
      </w:r>
      <w:r w:rsidRPr="00F64D2B">
        <w:rPr>
          <w:rFonts w:ascii="Arial" w:hAnsi="Arial" w:cs="Arial"/>
          <w:sz w:val="24"/>
          <w:szCs w:val="24"/>
        </w:rPr>
        <w:t>;</w:t>
      </w:r>
    </w:p>
    <w:p w:rsidR="005969AA" w:rsidRPr="00F64D2B" w:rsidRDefault="005969AA" w:rsidP="005969AA">
      <w:pPr>
        <w:pStyle w:val="a4"/>
        <w:numPr>
          <w:ilvl w:val="0"/>
          <w:numId w:val="2"/>
        </w:numPr>
        <w:tabs>
          <w:tab w:val="left" w:pos="0"/>
        </w:tabs>
        <w:spacing w:before="24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64D2B">
        <w:rPr>
          <w:rFonts w:ascii="Arial" w:hAnsi="Arial" w:cs="Arial"/>
          <w:sz w:val="24"/>
          <w:szCs w:val="24"/>
        </w:rPr>
        <w:t>оцінюємо прийнятність застосованих облікових політик та обґрунтованість облікових оцінок і відповідних розкриттів інформації, зроблених управлі</w:t>
      </w:r>
      <w:r w:rsidRPr="00F64D2B">
        <w:rPr>
          <w:rFonts w:ascii="Arial" w:hAnsi="Arial" w:cs="Arial"/>
          <w:sz w:val="24"/>
          <w:szCs w:val="24"/>
        </w:rPr>
        <w:t>н</w:t>
      </w:r>
      <w:r w:rsidRPr="00F64D2B">
        <w:rPr>
          <w:rFonts w:ascii="Arial" w:hAnsi="Arial" w:cs="Arial"/>
          <w:sz w:val="24"/>
          <w:szCs w:val="24"/>
        </w:rPr>
        <w:t>ським персоналом;</w:t>
      </w:r>
    </w:p>
    <w:p w:rsidR="005969AA" w:rsidRPr="00F64D2B" w:rsidRDefault="005969AA" w:rsidP="005969AA">
      <w:pPr>
        <w:pStyle w:val="a4"/>
        <w:numPr>
          <w:ilvl w:val="0"/>
          <w:numId w:val="2"/>
        </w:numPr>
        <w:tabs>
          <w:tab w:val="left" w:pos="0"/>
        </w:tabs>
        <w:spacing w:before="24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64D2B">
        <w:rPr>
          <w:rFonts w:ascii="Arial" w:hAnsi="Arial" w:cs="Arial"/>
          <w:sz w:val="24"/>
          <w:szCs w:val="24"/>
        </w:rPr>
        <w:t>доходимо висновку щодо прийнятності використання управлінським пе</w:t>
      </w:r>
      <w:r w:rsidRPr="00F64D2B">
        <w:rPr>
          <w:rFonts w:ascii="Arial" w:hAnsi="Arial" w:cs="Arial"/>
          <w:sz w:val="24"/>
          <w:szCs w:val="24"/>
        </w:rPr>
        <w:t>р</w:t>
      </w:r>
      <w:r w:rsidRPr="00F64D2B">
        <w:rPr>
          <w:rFonts w:ascii="Arial" w:hAnsi="Arial" w:cs="Arial"/>
          <w:sz w:val="24"/>
          <w:szCs w:val="24"/>
        </w:rPr>
        <w:t>соналом припущення про безперервність діяльності як основи для бухг</w:t>
      </w:r>
      <w:r w:rsidRPr="00F64D2B">
        <w:rPr>
          <w:rFonts w:ascii="Arial" w:hAnsi="Arial" w:cs="Arial"/>
          <w:sz w:val="24"/>
          <w:szCs w:val="24"/>
        </w:rPr>
        <w:t>а</w:t>
      </w:r>
      <w:r w:rsidRPr="00F64D2B">
        <w:rPr>
          <w:rFonts w:ascii="Arial" w:hAnsi="Arial" w:cs="Arial"/>
          <w:sz w:val="24"/>
          <w:szCs w:val="24"/>
        </w:rPr>
        <w:t>лтерського обліку та, на основі отриманих аудиторських доказів, робимо висновок, чи існує суттєва невизначеність щодо подій або умов, які пост</w:t>
      </w:r>
      <w:r w:rsidRPr="00F64D2B">
        <w:rPr>
          <w:rFonts w:ascii="Arial" w:hAnsi="Arial" w:cs="Arial"/>
          <w:sz w:val="24"/>
          <w:szCs w:val="24"/>
        </w:rPr>
        <w:t>а</w:t>
      </w:r>
      <w:r w:rsidRPr="00F64D2B">
        <w:rPr>
          <w:rFonts w:ascii="Arial" w:hAnsi="Arial" w:cs="Arial"/>
          <w:sz w:val="24"/>
          <w:szCs w:val="24"/>
        </w:rPr>
        <w:t xml:space="preserve">вили б під значний сумнів можливість </w:t>
      </w:r>
      <w:r>
        <w:rPr>
          <w:rFonts w:ascii="Arial" w:hAnsi="Arial" w:cs="Arial"/>
          <w:bCs/>
          <w:sz w:val="24"/>
          <w:szCs w:val="24"/>
        </w:rPr>
        <w:t>Товариства</w:t>
      </w:r>
      <w:r w:rsidRPr="00F64D2B">
        <w:rPr>
          <w:rFonts w:ascii="Arial" w:hAnsi="Arial" w:cs="Arial"/>
          <w:sz w:val="24"/>
          <w:szCs w:val="24"/>
        </w:rPr>
        <w:t xml:space="preserve"> продовжити безпере</w:t>
      </w:r>
      <w:r w:rsidRPr="00F64D2B">
        <w:rPr>
          <w:rFonts w:ascii="Arial" w:hAnsi="Arial" w:cs="Arial"/>
          <w:sz w:val="24"/>
          <w:szCs w:val="24"/>
        </w:rPr>
        <w:t>р</w:t>
      </w:r>
      <w:r w:rsidRPr="00F64D2B">
        <w:rPr>
          <w:rFonts w:ascii="Arial" w:hAnsi="Arial" w:cs="Arial"/>
          <w:sz w:val="24"/>
          <w:szCs w:val="24"/>
        </w:rPr>
        <w:t>вну діяльність. Якщо ми доходимо висновку щодо існування такої суттєвої невизначеності, ми повинні привернути увагу в своєму звіті аудитора до відповідних розкриттів інформації у фінансовій звітності або, якщо такі р</w:t>
      </w:r>
      <w:r w:rsidRPr="00F64D2B">
        <w:rPr>
          <w:rFonts w:ascii="Arial" w:hAnsi="Arial" w:cs="Arial"/>
          <w:sz w:val="24"/>
          <w:szCs w:val="24"/>
        </w:rPr>
        <w:t>о</w:t>
      </w:r>
      <w:r w:rsidRPr="00F64D2B">
        <w:rPr>
          <w:rFonts w:ascii="Arial" w:hAnsi="Arial" w:cs="Arial"/>
          <w:sz w:val="24"/>
          <w:szCs w:val="24"/>
        </w:rPr>
        <w:t>зкриття інформації є неналежними, модифікувати свою думку. Наші в</w:t>
      </w:r>
      <w:r w:rsidRPr="00F64D2B">
        <w:rPr>
          <w:rFonts w:ascii="Arial" w:hAnsi="Arial" w:cs="Arial"/>
          <w:sz w:val="24"/>
          <w:szCs w:val="24"/>
        </w:rPr>
        <w:t>и</w:t>
      </w:r>
      <w:r w:rsidRPr="00F64D2B">
        <w:rPr>
          <w:rFonts w:ascii="Arial" w:hAnsi="Arial" w:cs="Arial"/>
          <w:sz w:val="24"/>
          <w:szCs w:val="24"/>
        </w:rPr>
        <w:t xml:space="preserve">сновки ґрунтуються на аудиторських доказах, отриманих до дати нашого звіту аудитора. Втім майбутні події або умови можуть примусити </w:t>
      </w:r>
      <w:r>
        <w:rPr>
          <w:rFonts w:ascii="Arial" w:hAnsi="Arial" w:cs="Arial"/>
          <w:bCs/>
          <w:sz w:val="24"/>
          <w:szCs w:val="24"/>
        </w:rPr>
        <w:t>Товари</w:t>
      </w:r>
      <w:r>
        <w:rPr>
          <w:rFonts w:ascii="Arial" w:hAnsi="Arial" w:cs="Arial"/>
          <w:bCs/>
          <w:sz w:val="24"/>
          <w:szCs w:val="24"/>
        </w:rPr>
        <w:t>с</w:t>
      </w:r>
      <w:r>
        <w:rPr>
          <w:rFonts w:ascii="Arial" w:hAnsi="Arial" w:cs="Arial"/>
          <w:bCs/>
          <w:sz w:val="24"/>
          <w:szCs w:val="24"/>
        </w:rPr>
        <w:t>тво</w:t>
      </w:r>
      <w:r w:rsidRPr="00F64D2B">
        <w:rPr>
          <w:rFonts w:ascii="Arial" w:hAnsi="Arial" w:cs="Arial"/>
          <w:sz w:val="24"/>
          <w:szCs w:val="24"/>
        </w:rPr>
        <w:t xml:space="preserve"> припинити свою діяльність на безперервній основі;</w:t>
      </w:r>
    </w:p>
    <w:p w:rsidR="005969AA" w:rsidRPr="00F64D2B" w:rsidRDefault="005969AA" w:rsidP="005969AA">
      <w:pPr>
        <w:pStyle w:val="a4"/>
        <w:numPr>
          <w:ilvl w:val="0"/>
          <w:numId w:val="2"/>
        </w:numPr>
        <w:tabs>
          <w:tab w:val="left" w:pos="0"/>
        </w:tabs>
        <w:spacing w:before="24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64D2B">
        <w:rPr>
          <w:rFonts w:ascii="Arial" w:hAnsi="Arial" w:cs="Arial"/>
          <w:sz w:val="24"/>
          <w:szCs w:val="24"/>
        </w:rPr>
        <w:t>оцінюємо загальне подання, структуру та зміст фінансової звітності вкл</w:t>
      </w:r>
      <w:r w:rsidRPr="00F64D2B">
        <w:rPr>
          <w:rFonts w:ascii="Arial" w:hAnsi="Arial" w:cs="Arial"/>
          <w:sz w:val="24"/>
          <w:szCs w:val="24"/>
        </w:rPr>
        <w:t>ю</w:t>
      </w:r>
      <w:r w:rsidRPr="00F64D2B">
        <w:rPr>
          <w:rFonts w:ascii="Arial" w:hAnsi="Arial" w:cs="Arial"/>
          <w:sz w:val="24"/>
          <w:szCs w:val="24"/>
        </w:rPr>
        <w:t>чно з розкриттям інформації, а також те, чи показує фінансова звітність операції та події, що покладені в основу її складання, так, щоб досягти достовірного відображення.</w:t>
      </w:r>
    </w:p>
    <w:p w:rsidR="005969AA" w:rsidRPr="00F64D2B" w:rsidRDefault="005969AA" w:rsidP="005969AA">
      <w:pPr>
        <w:tabs>
          <w:tab w:val="left" w:pos="0"/>
        </w:tabs>
        <w:spacing w:before="240"/>
        <w:jc w:val="both"/>
        <w:rPr>
          <w:rFonts w:ascii="Arial" w:hAnsi="Arial" w:cs="Arial"/>
          <w:sz w:val="24"/>
          <w:szCs w:val="24"/>
        </w:rPr>
      </w:pPr>
      <w:r w:rsidRPr="00F64D2B">
        <w:rPr>
          <w:rFonts w:ascii="Arial" w:hAnsi="Arial" w:cs="Arial"/>
          <w:sz w:val="24"/>
          <w:szCs w:val="24"/>
        </w:rPr>
        <w:lastRenderedPageBreak/>
        <w:t>Ми повідомляємо тим, кого наділено найвищими повноваженнями, інформацію про запланований обсяг і час проведення аудиту та суттєві аудиторські резул</w:t>
      </w:r>
      <w:r w:rsidRPr="00F64D2B">
        <w:rPr>
          <w:rFonts w:ascii="Arial" w:hAnsi="Arial" w:cs="Arial"/>
          <w:sz w:val="24"/>
          <w:szCs w:val="24"/>
        </w:rPr>
        <w:t>ь</w:t>
      </w:r>
      <w:r w:rsidRPr="00F64D2B">
        <w:rPr>
          <w:rFonts w:ascii="Arial" w:hAnsi="Arial" w:cs="Arial"/>
          <w:sz w:val="24"/>
          <w:szCs w:val="24"/>
        </w:rPr>
        <w:t>тати, включаючи будь-які суттєві недоліки заходів внутрішнього контролю, вия</w:t>
      </w:r>
      <w:r w:rsidRPr="00F64D2B">
        <w:rPr>
          <w:rFonts w:ascii="Arial" w:hAnsi="Arial" w:cs="Arial"/>
          <w:sz w:val="24"/>
          <w:szCs w:val="24"/>
        </w:rPr>
        <w:t>в</w:t>
      </w:r>
      <w:r w:rsidRPr="00F64D2B">
        <w:rPr>
          <w:rFonts w:ascii="Arial" w:hAnsi="Arial" w:cs="Arial"/>
          <w:sz w:val="24"/>
          <w:szCs w:val="24"/>
        </w:rPr>
        <w:t>лені нами під час аудиту.</w:t>
      </w:r>
    </w:p>
    <w:p w:rsidR="005969AA" w:rsidRPr="00F64D2B" w:rsidRDefault="005969AA" w:rsidP="005969AA">
      <w:pPr>
        <w:tabs>
          <w:tab w:val="left" w:pos="0"/>
        </w:tabs>
        <w:spacing w:before="240"/>
        <w:jc w:val="both"/>
        <w:rPr>
          <w:rFonts w:ascii="Arial" w:hAnsi="Arial" w:cs="Arial"/>
          <w:sz w:val="24"/>
          <w:szCs w:val="24"/>
        </w:rPr>
      </w:pPr>
      <w:r w:rsidRPr="00F64D2B">
        <w:rPr>
          <w:rFonts w:ascii="Arial" w:hAnsi="Arial" w:cs="Arial"/>
          <w:sz w:val="24"/>
          <w:szCs w:val="24"/>
        </w:rPr>
        <w:t>Ми також надаємо тим, кого наділено найвищими повноваженнями, твердження, що ми виконали відповідні етичні вимоги щодо незалежності, та повідомляємо їм про всі стосунки й інші питання, які б могли б обґрунтовано вважатись так</w:t>
      </w:r>
      <w:r w:rsidRPr="00F64D2B">
        <w:rPr>
          <w:rFonts w:ascii="Arial" w:hAnsi="Arial" w:cs="Arial"/>
          <w:sz w:val="24"/>
          <w:szCs w:val="24"/>
        </w:rPr>
        <w:t>и</w:t>
      </w:r>
      <w:r w:rsidRPr="00F64D2B">
        <w:rPr>
          <w:rFonts w:ascii="Arial" w:hAnsi="Arial" w:cs="Arial"/>
          <w:sz w:val="24"/>
          <w:szCs w:val="24"/>
        </w:rPr>
        <w:t>ми, що впливають на нашу незалежність, а також, де це застосов</w:t>
      </w:r>
      <w:r>
        <w:rPr>
          <w:rFonts w:ascii="Arial" w:hAnsi="Arial" w:cs="Arial"/>
          <w:sz w:val="24"/>
          <w:szCs w:val="24"/>
        </w:rPr>
        <w:t>а</w:t>
      </w:r>
      <w:r w:rsidRPr="00F64D2B">
        <w:rPr>
          <w:rFonts w:ascii="Arial" w:hAnsi="Arial" w:cs="Arial"/>
          <w:sz w:val="24"/>
          <w:szCs w:val="24"/>
        </w:rPr>
        <w:t>но, щодо ві</w:t>
      </w:r>
      <w:r w:rsidRPr="00F64D2B">
        <w:rPr>
          <w:rFonts w:ascii="Arial" w:hAnsi="Arial" w:cs="Arial"/>
          <w:sz w:val="24"/>
          <w:szCs w:val="24"/>
        </w:rPr>
        <w:t>д</w:t>
      </w:r>
      <w:r w:rsidRPr="00F64D2B">
        <w:rPr>
          <w:rFonts w:ascii="Arial" w:hAnsi="Arial" w:cs="Arial"/>
          <w:sz w:val="24"/>
          <w:szCs w:val="24"/>
        </w:rPr>
        <w:t>повідних застережних заходів.</w:t>
      </w:r>
    </w:p>
    <w:p w:rsidR="005969AA" w:rsidRPr="00F64D2B" w:rsidRDefault="005969AA" w:rsidP="005969AA">
      <w:pPr>
        <w:tabs>
          <w:tab w:val="left" w:pos="0"/>
        </w:tabs>
        <w:spacing w:before="240"/>
        <w:jc w:val="both"/>
        <w:rPr>
          <w:rFonts w:ascii="Arial" w:hAnsi="Arial" w:cs="Arial"/>
          <w:sz w:val="24"/>
          <w:szCs w:val="24"/>
        </w:rPr>
      </w:pPr>
      <w:r w:rsidRPr="00F64D2B">
        <w:rPr>
          <w:rFonts w:ascii="Arial" w:hAnsi="Arial" w:cs="Arial"/>
          <w:sz w:val="24"/>
          <w:szCs w:val="24"/>
        </w:rPr>
        <w:t>З переліку всіх питань, інформація щодо яких надавалась тим, кого наділено найвищими повноваженнями, ми визначили ті, що мали найбільше значення під час аудиту фінансової звітності поточного періоду, тобто ті, які є ключовими п</w:t>
      </w:r>
      <w:r w:rsidRPr="00F64D2B">
        <w:rPr>
          <w:rFonts w:ascii="Arial" w:hAnsi="Arial" w:cs="Arial"/>
          <w:sz w:val="24"/>
          <w:szCs w:val="24"/>
        </w:rPr>
        <w:t>и</w:t>
      </w:r>
      <w:r w:rsidRPr="00F64D2B">
        <w:rPr>
          <w:rFonts w:ascii="Arial" w:hAnsi="Arial" w:cs="Arial"/>
          <w:sz w:val="24"/>
          <w:szCs w:val="24"/>
        </w:rPr>
        <w:t>таннями аудиту. Ми описуємо ці питання в своєму звіті аудитора крім випадків, якщо законодавчим чи регуляторним актом заборонено публічне розкриття т</w:t>
      </w:r>
      <w:r w:rsidRPr="00F64D2B">
        <w:rPr>
          <w:rFonts w:ascii="Arial" w:hAnsi="Arial" w:cs="Arial"/>
          <w:sz w:val="24"/>
          <w:szCs w:val="24"/>
        </w:rPr>
        <w:t>а</w:t>
      </w:r>
      <w:r w:rsidRPr="00F64D2B">
        <w:rPr>
          <w:rFonts w:ascii="Arial" w:hAnsi="Arial" w:cs="Arial"/>
          <w:sz w:val="24"/>
          <w:szCs w:val="24"/>
        </w:rPr>
        <w:t>кого питання, або якщо за вкрай виняткових обставин ми визначаємо, що таке питання не слід висвітлювати в нашому звіті, оскільки негативні наслідки такого висвітлення можуть очікувано переважити його корисність для інтересів грома</w:t>
      </w:r>
      <w:r w:rsidRPr="00F64D2B">
        <w:rPr>
          <w:rFonts w:ascii="Arial" w:hAnsi="Arial" w:cs="Arial"/>
          <w:sz w:val="24"/>
          <w:szCs w:val="24"/>
        </w:rPr>
        <w:t>д</w:t>
      </w:r>
      <w:r w:rsidRPr="00F64D2B">
        <w:rPr>
          <w:rFonts w:ascii="Arial" w:hAnsi="Arial" w:cs="Arial"/>
          <w:sz w:val="24"/>
          <w:szCs w:val="24"/>
        </w:rPr>
        <w:t>ськості.</w:t>
      </w:r>
    </w:p>
    <w:p w:rsidR="00830BB8" w:rsidRDefault="00830BB8" w:rsidP="00830BB8">
      <w:pPr>
        <w:pStyle w:val="1"/>
        <w:ind w:left="360"/>
        <w:jc w:val="center"/>
      </w:pPr>
      <w:r w:rsidRPr="008C419E">
        <w:t>ЗВІТ ЩОДО ВИМОГ ІНШИХ ЗАКОНОДАВЧИХ                                                  І НОРМАТИВНИХ АКТІВ</w:t>
      </w:r>
    </w:p>
    <w:p w:rsidR="00FE6476" w:rsidRPr="00912742" w:rsidRDefault="00FE6476" w:rsidP="00FE6476">
      <w:pPr>
        <w:suppressAutoHyphens/>
        <w:jc w:val="both"/>
        <w:rPr>
          <w:rFonts w:ascii="Arial" w:hAnsi="Arial" w:cs="Arial"/>
          <w:color w:val="FF0000"/>
          <w:sz w:val="24"/>
          <w:szCs w:val="24"/>
        </w:rPr>
      </w:pPr>
      <w:r w:rsidRPr="00773F13">
        <w:rPr>
          <w:rFonts w:ascii="Arial" w:hAnsi="Arial" w:cs="Arial"/>
          <w:sz w:val="24"/>
          <w:szCs w:val="24"/>
        </w:rPr>
        <w:t xml:space="preserve">Цей розділ Звіту незалежного аудитора підготовлено відповідно до </w:t>
      </w:r>
      <w:r>
        <w:rPr>
          <w:rFonts w:ascii="Arial" w:hAnsi="Arial" w:cs="Arial"/>
          <w:sz w:val="24"/>
          <w:szCs w:val="24"/>
        </w:rPr>
        <w:t>Методичних рекомендацій щодо аудиторських звітів, що подаються до Національної комісії, що здійснює державне регулювання у сфері ринків фінансових послуг</w:t>
      </w:r>
      <w:r w:rsidR="00912742">
        <w:rPr>
          <w:rFonts w:ascii="Arial" w:hAnsi="Arial" w:cs="Arial"/>
          <w:sz w:val="24"/>
          <w:szCs w:val="24"/>
        </w:rPr>
        <w:t xml:space="preserve"> </w:t>
      </w:r>
      <w:r w:rsidR="00912742" w:rsidRPr="00912742">
        <w:rPr>
          <w:rFonts w:ascii="Arial" w:eastAsia="Arial" w:hAnsi="Arial" w:cs="Arial"/>
          <w:sz w:val="24"/>
          <w:szCs w:val="24"/>
        </w:rPr>
        <w:t>(надалі по тексту – «</w:t>
      </w:r>
      <w:proofErr w:type="spellStart"/>
      <w:r w:rsidR="00912742" w:rsidRPr="00912742">
        <w:rPr>
          <w:rFonts w:ascii="Arial" w:eastAsia="Arial" w:hAnsi="Arial" w:cs="Arial"/>
          <w:sz w:val="24"/>
          <w:szCs w:val="24"/>
        </w:rPr>
        <w:t>Нацкомфінпослуг</w:t>
      </w:r>
      <w:proofErr w:type="spellEnd"/>
      <w:r w:rsidR="00912742" w:rsidRPr="00912742">
        <w:rPr>
          <w:rFonts w:ascii="Arial" w:eastAsia="Arial" w:hAnsi="Arial" w:cs="Arial"/>
          <w:sz w:val="24"/>
          <w:szCs w:val="24"/>
        </w:rPr>
        <w:t>»)</w:t>
      </w:r>
      <w:r>
        <w:rPr>
          <w:rFonts w:ascii="Arial" w:hAnsi="Arial" w:cs="Arial"/>
          <w:sz w:val="24"/>
          <w:szCs w:val="24"/>
        </w:rPr>
        <w:t>, за результатами аудиту річної звітності та звітних даних фінансових установ за 2017 рік</w:t>
      </w:r>
      <w:r w:rsidRPr="00773F13">
        <w:rPr>
          <w:rFonts w:ascii="Arial" w:hAnsi="Arial" w:cs="Arial"/>
          <w:sz w:val="24"/>
          <w:szCs w:val="24"/>
        </w:rPr>
        <w:t>, затверджених Р</w:t>
      </w:r>
      <w:r>
        <w:rPr>
          <w:rFonts w:ascii="Arial" w:hAnsi="Arial" w:cs="Arial"/>
          <w:sz w:val="24"/>
          <w:szCs w:val="24"/>
        </w:rPr>
        <w:t>озпорядженням</w:t>
      </w:r>
      <w:r w:rsidRPr="00773F13">
        <w:rPr>
          <w:rFonts w:ascii="Arial" w:hAnsi="Arial" w:cs="Arial"/>
          <w:sz w:val="24"/>
          <w:szCs w:val="24"/>
        </w:rPr>
        <w:t xml:space="preserve"> Національної </w:t>
      </w:r>
      <w:r>
        <w:rPr>
          <w:rFonts w:ascii="Arial" w:hAnsi="Arial" w:cs="Arial"/>
          <w:sz w:val="24"/>
          <w:szCs w:val="24"/>
        </w:rPr>
        <w:t xml:space="preserve">комісії, що здійснює державне регулювання у сфері ринків фінансових послуг </w:t>
      </w:r>
      <w:r w:rsidRPr="00773F13">
        <w:rPr>
          <w:rFonts w:ascii="Arial" w:hAnsi="Arial" w:cs="Arial"/>
          <w:sz w:val="24"/>
          <w:szCs w:val="24"/>
        </w:rPr>
        <w:t xml:space="preserve">від </w:t>
      </w:r>
      <w:r>
        <w:rPr>
          <w:rFonts w:ascii="Arial" w:hAnsi="Arial" w:cs="Arial"/>
          <w:sz w:val="24"/>
          <w:szCs w:val="24"/>
        </w:rPr>
        <w:t>01.02</w:t>
      </w:r>
      <w:r w:rsidRPr="00773F13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8</w:t>
      </w:r>
      <w:r w:rsidR="00912742">
        <w:rPr>
          <w:rFonts w:ascii="Arial" w:hAnsi="Arial" w:cs="Arial"/>
          <w:sz w:val="24"/>
          <w:szCs w:val="24"/>
        </w:rPr>
        <w:t xml:space="preserve"> р. за № </w:t>
      </w:r>
      <w:r>
        <w:rPr>
          <w:rFonts w:ascii="Arial" w:hAnsi="Arial" w:cs="Arial"/>
          <w:sz w:val="24"/>
          <w:szCs w:val="24"/>
        </w:rPr>
        <w:t>142</w:t>
      </w:r>
      <w:r w:rsidR="00912742">
        <w:rPr>
          <w:rFonts w:ascii="Arial" w:hAnsi="Arial" w:cs="Arial"/>
          <w:sz w:val="24"/>
          <w:szCs w:val="24"/>
        </w:rPr>
        <w:t>.</w:t>
      </w:r>
      <w:r w:rsidR="00912742" w:rsidRPr="00912742">
        <w:t xml:space="preserve"> </w:t>
      </w:r>
      <w:r w:rsidR="00912742">
        <w:t xml:space="preserve"> </w:t>
      </w:r>
      <w:r w:rsidR="00912742" w:rsidRPr="00912742">
        <w:rPr>
          <w:rFonts w:ascii="Arial" w:hAnsi="Arial" w:cs="Arial"/>
          <w:sz w:val="24"/>
          <w:szCs w:val="24"/>
        </w:rPr>
        <w:t>Аудитором були  розглянути наступні питання, зокрема:</w:t>
      </w:r>
    </w:p>
    <w:p w:rsidR="00D906A6" w:rsidRPr="00F44696" w:rsidRDefault="00912742" w:rsidP="00C20AA5">
      <w:pPr>
        <w:pStyle w:val="af9"/>
        <w:shd w:val="clear" w:color="auto" w:fill="auto"/>
        <w:tabs>
          <w:tab w:val="left" w:pos="1094"/>
        </w:tabs>
        <w:spacing w:after="0"/>
        <w:ind w:firstLine="0"/>
        <w:rPr>
          <w:rFonts w:ascii="Arial" w:hAnsi="Arial" w:cs="Arial"/>
          <w:i/>
          <w:sz w:val="24"/>
          <w:szCs w:val="24"/>
          <w:lang w:val="uk-UA"/>
        </w:rPr>
      </w:pPr>
      <w:r w:rsidRPr="00F44696">
        <w:rPr>
          <w:rFonts w:ascii="Arial" w:eastAsia="Arial" w:hAnsi="Arial" w:cs="Arial"/>
          <w:i/>
          <w:sz w:val="24"/>
          <w:szCs w:val="24"/>
          <w:lang w:val="uk-UA"/>
        </w:rPr>
        <w:t>1.</w:t>
      </w:r>
      <w:r w:rsidRPr="00F44696">
        <w:rPr>
          <w:rFonts w:ascii="Arial" w:hAnsi="Arial" w:cs="Arial"/>
          <w:i/>
          <w:sz w:val="24"/>
          <w:szCs w:val="24"/>
          <w:lang w:val="uk-UA"/>
        </w:rPr>
        <w:t xml:space="preserve"> Повідомлення фінансовою установою </w:t>
      </w:r>
      <w:proofErr w:type="spellStart"/>
      <w:r w:rsidRPr="00F44696">
        <w:rPr>
          <w:rFonts w:ascii="Arial" w:hAnsi="Arial" w:cs="Arial"/>
          <w:i/>
          <w:sz w:val="24"/>
          <w:szCs w:val="24"/>
          <w:lang w:val="uk-UA"/>
        </w:rPr>
        <w:t>Нацкомфі</w:t>
      </w:r>
      <w:r w:rsidR="00A22AB5" w:rsidRPr="00F44696">
        <w:rPr>
          <w:rFonts w:ascii="Arial" w:hAnsi="Arial" w:cs="Arial"/>
          <w:i/>
          <w:sz w:val="24"/>
          <w:szCs w:val="24"/>
          <w:lang w:val="uk-UA"/>
        </w:rPr>
        <w:t>н</w:t>
      </w:r>
      <w:r w:rsidRPr="00F44696">
        <w:rPr>
          <w:rFonts w:ascii="Arial" w:hAnsi="Arial" w:cs="Arial"/>
          <w:i/>
          <w:sz w:val="24"/>
          <w:szCs w:val="24"/>
          <w:lang w:val="uk-UA"/>
        </w:rPr>
        <w:t>послуг</w:t>
      </w:r>
      <w:proofErr w:type="spellEnd"/>
      <w:r w:rsidRPr="00F44696">
        <w:rPr>
          <w:rFonts w:ascii="Arial" w:hAnsi="Arial" w:cs="Arial"/>
          <w:i/>
          <w:sz w:val="24"/>
          <w:szCs w:val="24"/>
          <w:lang w:val="uk-UA"/>
        </w:rPr>
        <w:t xml:space="preserve"> про всі зміни д</w:t>
      </w:r>
      <w:r w:rsidRPr="00F44696">
        <w:rPr>
          <w:rFonts w:ascii="Arial" w:hAnsi="Arial" w:cs="Arial"/>
          <w:i/>
          <w:sz w:val="24"/>
          <w:szCs w:val="24"/>
          <w:lang w:val="uk-UA"/>
        </w:rPr>
        <w:t>а</w:t>
      </w:r>
      <w:r w:rsidRPr="00F44696">
        <w:rPr>
          <w:rFonts w:ascii="Arial" w:hAnsi="Arial" w:cs="Arial"/>
          <w:i/>
          <w:sz w:val="24"/>
          <w:szCs w:val="24"/>
          <w:lang w:val="uk-UA"/>
        </w:rPr>
        <w:t>них, зазначених у документах, що додавалися до заяви про отримання ліц</w:t>
      </w:r>
      <w:r w:rsidRPr="00F44696">
        <w:rPr>
          <w:rFonts w:ascii="Arial" w:hAnsi="Arial" w:cs="Arial"/>
          <w:i/>
          <w:sz w:val="24"/>
          <w:szCs w:val="24"/>
          <w:lang w:val="uk-UA"/>
        </w:rPr>
        <w:t>е</w:t>
      </w:r>
      <w:r w:rsidRPr="00F44696">
        <w:rPr>
          <w:rFonts w:ascii="Arial" w:hAnsi="Arial" w:cs="Arial"/>
          <w:i/>
          <w:sz w:val="24"/>
          <w:szCs w:val="24"/>
          <w:lang w:val="uk-UA"/>
        </w:rPr>
        <w:t>нзії, протягом 30 календарних днів з дня настання т</w:t>
      </w:r>
      <w:r w:rsidRPr="00F44696">
        <w:rPr>
          <w:rFonts w:ascii="Arial" w:hAnsi="Arial" w:cs="Arial"/>
          <w:i/>
          <w:sz w:val="24"/>
          <w:szCs w:val="24"/>
          <w:lang w:val="uk-UA"/>
        </w:rPr>
        <w:t>а</w:t>
      </w:r>
      <w:r w:rsidRPr="00F44696">
        <w:rPr>
          <w:rFonts w:ascii="Arial" w:hAnsi="Arial" w:cs="Arial"/>
          <w:i/>
          <w:sz w:val="24"/>
          <w:szCs w:val="24"/>
          <w:lang w:val="uk-UA"/>
        </w:rPr>
        <w:t>ких змін (за винятком фінансової зві</w:t>
      </w:r>
      <w:r w:rsidR="00C20AA5" w:rsidRPr="00F44696">
        <w:rPr>
          <w:rFonts w:ascii="Arial" w:hAnsi="Arial" w:cs="Arial"/>
          <w:i/>
          <w:sz w:val="24"/>
          <w:szCs w:val="24"/>
          <w:lang w:val="uk-UA"/>
        </w:rPr>
        <w:t>тності та звітних даних здоб</w:t>
      </w:r>
      <w:r w:rsidR="00C20AA5" w:rsidRPr="00F44696">
        <w:rPr>
          <w:rFonts w:ascii="Arial" w:hAnsi="Arial" w:cs="Arial"/>
          <w:i/>
          <w:sz w:val="24"/>
          <w:szCs w:val="24"/>
          <w:lang w:val="uk-UA"/>
        </w:rPr>
        <w:t>у</w:t>
      </w:r>
      <w:r w:rsidR="00C20AA5" w:rsidRPr="00F44696">
        <w:rPr>
          <w:rFonts w:ascii="Arial" w:hAnsi="Arial" w:cs="Arial"/>
          <w:i/>
          <w:sz w:val="24"/>
          <w:szCs w:val="24"/>
          <w:lang w:val="uk-UA"/>
        </w:rPr>
        <w:t>вач</w:t>
      </w:r>
      <w:r w:rsidRPr="00F44696">
        <w:rPr>
          <w:rFonts w:ascii="Arial" w:hAnsi="Arial" w:cs="Arial"/>
          <w:i/>
          <w:sz w:val="24"/>
          <w:szCs w:val="24"/>
          <w:lang w:val="uk-UA"/>
        </w:rPr>
        <w:t>а ліцензії).</w:t>
      </w:r>
    </w:p>
    <w:p w:rsidR="009B01E6" w:rsidRPr="009B01E6" w:rsidRDefault="009B01E6" w:rsidP="00C20AA5">
      <w:pPr>
        <w:jc w:val="both"/>
        <w:rPr>
          <w:rFonts w:ascii="Arial" w:hAnsi="Arial" w:cs="Arial"/>
          <w:sz w:val="24"/>
          <w:szCs w:val="24"/>
        </w:rPr>
      </w:pPr>
      <w:r w:rsidRPr="009B01E6">
        <w:rPr>
          <w:rFonts w:ascii="Arial" w:hAnsi="Arial" w:cs="Arial"/>
          <w:sz w:val="24"/>
          <w:szCs w:val="24"/>
        </w:rPr>
        <w:t xml:space="preserve">У 2017 році у діяльності Товариства були проведені наступні зміни, про які воно повідомляло </w:t>
      </w:r>
      <w:proofErr w:type="spellStart"/>
      <w:r w:rsidRPr="009B01E6">
        <w:rPr>
          <w:rFonts w:ascii="Arial" w:hAnsi="Arial" w:cs="Arial"/>
          <w:sz w:val="24"/>
          <w:szCs w:val="24"/>
        </w:rPr>
        <w:t>Нацкомфінпослуг</w:t>
      </w:r>
      <w:proofErr w:type="spellEnd"/>
      <w:r w:rsidRPr="009B01E6">
        <w:rPr>
          <w:rFonts w:ascii="Arial" w:hAnsi="Arial" w:cs="Arial"/>
          <w:sz w:val="24"/>
          <w:szCs w:val="24"/>
        </w:rPr>
        <w:t>, а саме, що була отримана Ліцензія на факт</w:t>
      </w:r>
      <w:r w:rsidRPr="009B01E6">
        <w:rPr>
          <w:rFonts w:ascii="Arial" w:hAnsi="Arial" w:cs="Arial"/>
          <w:sz w:val="24"/>
          <w:szCs w:val="24"/>
        </w:rPr>
        <w:t>о</w:t>
      </w:r>
      <w:r w:rsidRPr="009B01E6">
        <w:rPr>
          <w:rFonts w:ascii="Arial" w:hAnsi="Arial" w:cs="Arial"/>
          <w:sz w:val="24"/>
          <w:szCs w:val="24"/>
        </w:rPr>
        <w:t xml:space="preserve">ринг (Розпорядження </w:t>
      </w:r>
      <w:proofErr w:type="spellStart"/>
      <w:r w:rsidRPr="009B01E6">
        <w:rPr>
          <w:rFonts w:ascii="Arial" w:hAnsi="Arial" w:cs="Arial"/>
          <w:sz w:val="24"/>
          <w:szCs w:val="24"/>
        </w:rPr>
        <w:t>Нацкомфінпослуг</w:t>
      </w:r>
      <w:proofErr w:type="spellEnd"/>
      <w:r w:rsidRPr="009B01E6">
        <w:rPr>
          <w:rFonts w:ascii="Arial" w:hAnsi="Arial" w:cs="Arial"/>
          <w:sz w:val="24"/>
          <w:szCs w:val="24"/>
        </w:rPr>
        <w:t xml:space="preserve"> №2095 від  30.05.2017р.). </w:t>
      </w:r>
    </w:p>
    <w:p w:rsidR="00F40F04" w:rsidRPr="00F44696" w:rsidRDefault="00CA7ED9" w:rsidP="00C20AA5">
      <w:pPr>
        <w:pStyle w:val="32"/>
        <w:shd w:val="clear" w:color="auto" w:fill="auto"/>
        <w:spacing w:after="0" w:line="317" w:lineRule="exact"/>
        <w:ind w:firstLine="0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F44696">
        <w:rPr>
          <w:rFonts w:ascii="Arial" w:eastAsia="Arial" w:hAnsi="Arial" w:cs="Arial"/>
          <w:i/>
          <w:sz w:val="24"/>
          <w:szCs w:val="24"/>
          <w:lang w:val="uk-UA"/>
        </w:rPr>
        <w:t>2.</w:t>
      </w:r>
      <w:r w:rsidRPr="00F44696">
        <w:rPr>
          <w:rFonts w:ascii="Arial" w:eastAsia="Arial" w:hAnsi="Arial" w:cs="Arial"/>
          <w:i/>
          <w:color w:val="FF0000"/>
          <w:sz w:val="24"/>
          <w:szCs w:val="24"/>
          <w:lang w:val="uk-UA"/>
        </w:rPr>
        <w:t xml:space="preserve"> </w:t>
      </w:r>
      <w:r w:rsidRPr="00F44696">
        <w:rPr>
          <w:rFonts w:ascii="Arial" w:hAnsi="Arial" w:cs="Arial"/>
          <w:i/>
          <w:sz w:val="24"/>
          <w:szCs w:val="24"/>
          <w:lang w:val="uk-UA"/>
        </w:rPr>
        <w:t>Надання фінансовою установою клієнту (споживачу) інформації відпові</w:t>
      </w:r>
      <w:r w:rsidRPr="00F44696">
        <w:rPr>
          <w:rFonts w:ascii="Arial" w:hAnsi="Arial" w:cs="Arial"/>
          <w:i/>
          <w:sz w:val="24"/>
          <w:szCs w:val="24"/>
          <w:lang w:val="uk-UA"/>
        </w:rPr>
        <w:t>д</w:t>
      </w:r>
      <w:r w:rsidRPr="00F44696">
        <w:rPr>
          <w:rFonts w:ascii="Arial" w:hAnsi="Arial" w:cs="Arial"/>
          <w:i/>
          <w:sz w:val="24"/>
          <w:szCs w:val="24"/>
          <w:lang w:val="uk-UA"/>
        </w:rPr>
        <w:t>но до статті 12 Закону про фінпослуги, а також розміщення інформації, визначену частиною першою статті 12 зазначеного зак</w:t>
      </w:r>
      <w:r w:rsidRPr="00F44696">
        <w:rPr>
          <w:rFonts w:ascii="Arial" w:hAnsi="Arial" w:cs="Arial"/>
          <w:i/>
          <w:sz w:val="24"/>
          <w:szCs w:val="24"/>
          <w:lang w:val="uk-UA"/>
        </w:rPr>
        <w:t>о</w:t>
      </w:r>
      <w:r w:rsidRPr="00F44696">
        <w:rPr>
          <w:rFonts w:ascii="Arial" w:hAnsi="Arial" w:cs="Arial"/>
          <w:i/>
          <w:sz w:val="24"/>
          <w:szCs w:val="24"/>
          <w:lang w:val="uk-UA"/>
        </w:rPr>
        <w:t>ну, на власному веб-сайті (веб-сторінці) та забезпечення її актуал</w:t>
      </w:r>
      <w:r w:rsidRPr="00F44696">
        <w:rPr>
          <w:rFonts w:ascii="Arial" w:hAnsi="Arial" w:cs="Arial"/>
          <w:i/>
          <w:sz w:val="24"/>
          <w:szCs w:val="24"/>
          <w:lang w:val="uk-UA"/>
        </w:rPr>
        <w:t>ь</w:t>
      </w:r>
      <w:r w:rsidRPr="00F44696">
        <w:rPr>
          <w:rFonts w:ascii="Arial" w:hAnsi="Arial" w:cs="Arial"/>
          <w:i/>
          <w:sz w:val="24"/>
          <w:szCs w:val="24"/>
          <w:lang w:val="uk-UA"/>
        </w:rPr>
        <w:t>ність.</w:t>
      </w:r>
      <w:r w:rsidR="00F40F04" w:rsidRPr="00F44696">
        <w:rPr>
          <w:rFonts w:ascii="Arial" w:hAnsi="Arial" w:cs="Arial"/>
          <w:i/>
          <w:sz w:val="24"/>
          <w:szCs w:val="24"/>
          <w:lang w:val="uk-UA"/>
        </w:rPr>
        <w:t xml:space="preserve"> </w:t>
      </w:r>
    </w:p>
    <w:p w:rsidR="009B01E6" w:rsidRPr="009B01E6" w:rsidRDefault="009B01E6" w:rsidP="00C20AA5">
      <w:pPr>
        <w:jc w:val="both"/>
        <w:rPr>
          <w:rFonts w:ascii="Arial" w:hAnsi="Arial" w:cs="Arial"/>
          <w:sz w:val="24"/>
          <w:szCs w:val="24"/>
        </w:rPr>
      </w:pPr>
      <w:r w:rsidRPr="009B01E6">
        <w:rPr>
          <w:rFonts w:ascii="Arial" w:hAnsi="Arial" w:cs="Arial"/>
          <w:sz w:val="24"/>
          <w:szCs w:val="24"/>
        </w:rPr>
        <w:t xml:space="preserve">Товариство  на вимогу клієнта надає всю інформацію передбачену п.1-2 ст.12. Також, на власному веб-сайті </w:t>
      </w:r>
      <w:proofErr w:type="spellStart"/>
      <w:r w:rsidRPr="009B01E6">
        <w:rPr>
          <w:rFonts w:ascii="Arial" w:hAnsi="Arial" w:cs="Arial"/>
          <w:sz w:val="24"/>
          <w:szCs w:val="24"/>
          <w:shd w:val="clear" w:color="auto" w:fill="FFFFFF"/>
        </w:rPr>
        <w:t>www.gerc.ua</w:t>
      </w:r>
      <w:proofErr w:type="spellEnd"/>
      <w:r w:rsidRPr="009B01E6">
        <w:rPr>
          <w:rFonts w:ascii="Arial" w:hAnsi="Arial" w:cs="Arial"/>
          <w:sz w:val="24"/>
          <w:szCs w:val="24"/>
        </w:rPr>
        <w:t xml:space="preserve"> в обсязі і порядку встановленому </w:t>
      </w:r>
      <w:r w:rsidRPr="009B01E6">
        <w:rPr>
          <w:rFonts w:ascii="Arial" w:hAnsi="Arial" w:cs="Arial"/>
          <w:sz w:val="24"/>
          <w:szCs w:val="24"/>
        </w:rPr>
        <w:lastRenderedPageBreak/>
        <w:t>Національною комісією, розміщена вся інформація згідно з п.4 ст.12. Оновлення інформації на веб-сайті здійснюється кожен рік.</w:t>
      </w:r>
    </w:p>
    <w:p w:rsidR="00F40F04" w:rsidRPr="00F44696" w:rsidRDefault="00F40F04" w:rsidP="00F40F04">
      <w:pPr>
        <w:pStyle w:val="32"/>
        <w:shd w:val="clear" w:color="auto" w:fill="auto"/>
        <w:spacing w:after="0" w:line="317" w:lineRule="exact"/>
        <w:ind w:firstLine="0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F44696">
        <w:rPr>
          <w:rFonts w:ascii="Arial" w:hAnsi="Arial" w:cs="Arial"/>
          <w:i/>
          <w:sz w:val="24"/>
          <w:szCs w:val="24"/>
          <w:lang w:val="uk-UA"/>
        </w:rPr>
        <w:t>3. Розкриття фінансовою установою інформації відповідно до частин че</w:t>
      </w:r>
      <w:r w:rsidRPr="00F44696">
        <w:rPr>
          <w:rFonts w:ascii="Arial" w:hAnsi="Arial" w:cs="Arial"/>
          <w:i/>
          <w:sz w:val="24"/>
          <w:szCs w:val="24"/>
          <w:lang w:val="uk-UA"/>
        </w:rPr>
        <w:t>т</w:t>
      </w:r>
      <w:r w:rsidRPr="00F44696">
        <w:rPr>
          <w:rFonts w:ascii="Arial" w:hAnsi="Arial" w:cs="Arial"/>
          <w:i/>
          <w:sz w:val="24"/>
          <w:szCs w:val="24"/>
          <w:lang w:val="uk-UA"/>
        </w:rPr>
        <w:t>вертої, п'ятої 12</w:t>
      </w:r>
      <w:r w:rsidRPr="00F44696">
        <w:rPr>
          <w:rFonts w:ascii="Arial" w:hAnsi="Arial" w:cs="Arial"/>
          <w:i/>
          <w:sz w:val="24"/>
          <w:szCs w:val="24"/>
          <w:vertAlign w:val="superscript"/>
          <w:lang w:val="uk-UA"/>
        </w:rPr>
        <w:t>і</w:t>
      </w:r>
      <w:r w:rsidRPr="00F44696">
        <w:rPr>
          <w:rFonts w:ascii="Arial" w:hAnsi="Arial" w:cs="Arial"/>
          <w:i/>
          <w:sz w:val="24"/>
          <w:szCs w:val="24"/>
          <w:lang w:val="uk-UA"/>
        </w:rPr>
        <w:t xml:space="preserve"> Закону про фінансові послуги, зокрема шляхом розміще</w:t>
      </w:r>
      <w:r w:rsidRPr="00F44696">
        <w:rPr>
          <w:rFonts w:ascii="Arial" w:hAnsi="Arial" w:cs="Arial"/>
          <w:i/>
          <w:sz w:val="24"/>
          <w:szCs w:val="24"/>
          <w:lang w:val="uk-UA"/>
        </w:rPr>
        <w:t>н</w:t>
      </w:r>
      <w:r w:rsidRPr="00F44696">
        <w:rPr>
          <w:rFonts w:ascii="Arial" w:hAnsi="Arial" w:cs="Arial"/>
          <w:i/>
          <w:sz w:val="24"/>
          <w:szCs w:val="24"/>
          <w:lang w:val="uk-UA"/>
        </w:rPr>
        <w:t xml:space="preserve">ня її на власному веб-сайті (веб-сторінці). </w:t>
      </w:r>
    </w:p>
    <w:p w:rsidR="009B01E6" w:rsidRPr="009B01E6" w:rsidRDefault="009B01E6" w:rsidP="00F40F04">
      <w:pPr>
        <w:pStyle w:val="32"/>
        <w:shd w:val="clear" w:color="auto" w:fill="auto"/>
        <w:spacing w:after="0" w:line="317" w:lineRule="exact"/>
        <w:ind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9B01E6">
        <w:rPr>
          <w:rFonts w:ascii="Arial" w:hAnsi="Arial" w:cs="Arial"/>
          <w:sz w:val="24"/>
          <w:szCs w:val="24"/>
          <w:lang w:val="uk-UA"/>
        </w:rPr>
        <w:t xml:space="preserve">Товариство  </w:t>
      </w:r>
      <w:r>
        <w:rPr>
          <w:rFonts w:ascii="Arial" w:hAnsi="Arial" w:cs="Arial"/>
          <w:sz w:val="24"/>
          <w:szCs w:val="24"/>
          <w:lang w:val="uk-UA"/>
        </w:rPr>
        <w:t>розміщує</w:t>
      </w:r>
      <w:r w:rsidRPr="009B01E6">
        <w:rPr>
          <w:rFonts w:ascii="Arial" w:hAnsi="Arial" w:cs="Arial"/>
          <w:sz w:val="24"/>
          <w:szCs w:val="24"/>
          <w:lang w:val="uk-UA"/>
        </w:rPr>
        <w:t xml:space="preserve"> всю інформацію передбачену ст.12. на власному веб-сайті </w:t>
      </w:r>
      <w:proofErr w:type="spellStart"/>
      <w:r w:rsidRPr="009B01E6">
        <w:rPr>
          <w:rFonts w:ascii="Arial" w:hAnsi="Arial" w:cs="Arial"/>
          <w:sz w:val="24"/>
          <w:szCs w:val="24"/>
          <w:shd w:val="clear" w:color="auto" w:fill="FFFFFF"/>
        </w:rPr>
        <w:t>www</w:t>
      </w:r>
      <w:proofErr w:type="spellEnd"/>
      <w:r w:rsidRPr="009B01E6">
        <w:rPr>
          <w:rFonts w:ascii="Arial" w:hAnsi="Arial" w:cs="Arial"/>
          <w:sz w:val="24"/>
          <w:szCs w:val="24"/>
          <w:shd w:val="clear" w:color="auto" w:fill="FFFFFF"/>
          <w:lang w:val="uk-UA"/>
        </w:rPr>
        <w:t>.</w:t>
      </w:r>
      <w:proofErr w:type="spellStart"/>
      <w:r w:rsidRPr="009B01E6">
        <w:rPr>
          <w:rFonts w:ascii="Arial" w:hAnsi="Arial" w:cs="Arial"/>
          <w:sz w:val="24"/>
          <w:szCs w:val="24"/>
          <w:shd w:val="clear" w:color="auto" w:fill="FFFFFF"/>
        </w:rPr>
        <w:t>gerc</w:t>
      </w:r>
      <w:proofErr w:type="spellEnd"/>
      <w:r w:rsidRPr="009B01E6">
        <w:rPr>
          <w:rFonts w:ascii="Arial" w:hAnsi="Arial" w:cs="Arial"/>
          <w:sz w:val="24"/>
          <w:szCs w:val="24"/>
          <w:shd w:val="clear" w:color="auto" w:fill="FFFFFF"/>
          <w:lang w:val="uk-UA"/>
        </w:rPr>
        <w:t>.</w:t>
      </w:r>
      <w:proofErr w:type="spellStart"/>
      <w:r w:rsidRPr="009B01E6">
        <w:rPr>
          <w:rFonts w:ascii="Arial" w:hAnsi="Arial" w:cs="Arial"/>
          <w:sz w:val="24"/>
          <w:szCs w:val="24"/>
          <w:shd w:val="clear" w:color="auto" w:fill="FFFFFF"/>
        </w:rPr>
        <w:t>ua</w:t>
      </w:r>
      <w:proofErr w:type="spellEnd"/>
      <w:r w:rsidRPr="009B01E6">
        <w:rPr>
          <w:rFonts w:ascii="Arial" w:hAnsi="Arial" w:cs="Arial"/>
          <w:sz w:val="24"/>
          <w:szCs w:val="24"/>
          <w:lang w:val="uk-UA"/>
        </w:rPr>
        <w:t xml:space="preserve"> в обсязі і порядку встановленому Національною комісією.</w:t>
      </w:r>
    </w:p>
    <w:p w:rsidR="009B01E6" w:rsidRDefault="009B01E6" w:rsidP="00F40F04">
      <w:pPr>
        <w:pStyle w:val="32"/>
        <w:shd w:val="clear" w:color="auto" w:fill="auto"/>
        <w:spacing w:after="0" w:line="317" w:lineRule="exact"/>
        <w:ind w:firstLine="0"/>
        <w:jc w:val="both"/>
        <w:rPr>
          <w:rFonts w:ascii="Arial" w:hAnsi="Arial" w:cs="Arial"/>
          <w:sz w:val="24"/>
          <w:szCs w:val="24"/>
          <w:lang w:val="uk-UA"/>
        </w:rPr>
      </w:pPr>
    </w:p>
    <w:p w:rsidR="00F40F04" w:rsidRPr="00F44696" w:rsidRDefault="00F40F04" w:rsidP="00F40F04">
      <w:pPr>
        <w:pStyle w:val="32"/>
        <w:shd w:val="clear" w:color="auto" w:fill="auto"/>
        <w:spacing w:after="0" w:line="317" w:lineRule="exact"/>
        <w:ind w:firstLine="0"/>
        <w:jc w:val="both"/>
        <w:rPr>
          <w:rFonts w:ascii="Arial" w:hAnsi="Arial" w:cs="Arial"/>
          <w:i/>
          <w:sz w:val="24"/>
          <w:szCs w:val="24"/>
        </w:rPr>
      </w:pPr>
      <w:r w:rsidRPr="00F44696">
        <w:rPr>
          <w:rFonts w:ascii="Arial" w:hAnsi="Arial" w:cs="Arial"/>
          <w:i/>
          <w:sz w:val="24"/>
          <w:szCs w:val="24"/>
          <w:lang w:val="uk-UA"/>
        </w:rPr>
        <w:t>4. Розміщення фінансовою установою внутрішніх</w:t>
      </w:r>
      <w:r w:rsidRPr="00F44696">
        <w:rPr>
          <w:rFonts w:ascii="Arial" w:hAnsi="Arial" w:cs="Arial"/>
          <w:i/>
          <w:sz w:val="24"/>
          <w:szCs w:val="24"/>
        </w:rPr>
        <w:t xml:space="preserve"> правил</w:t>
      </w:r>
      <w:r w:rsidRPr="00F44696">
        <w:rPr>
          <w:rFonts w:ascii="Arial" w:hAnsi="Arial" w:cs="Arial"/>
          <w:i/>
          <w:sz w:val="24"/>
          <w:szCs w:val="24"/>
          <w:lang w:val="uk-UA"/>
        </w:rPr>
        <w:t xml:space="preserve"> надання фінанс</w:t>
      </w:r>
      <w:r w:rsidRPr="00F44696">
        <w:rPr>
          <w:rFonts w:ascii="Arial" w:hAnsi="Arial" w:cs="Arial"/>
          <w:i/>
          <w:sz w:val="24"/>
          <w:szCs w:val="24"/>
          <w:lang w:val="uk-UA"/>
        </w:rPr>
        <w:t>о</w:t>
      </w:r>
      <w:r w:rsidRPr="00F44696">
        <w:rPr>
          <w:rFonts w:ascii="Arial" w:hAnsi="Arial" w:cs="Arial"/>
          <w:i/>
          <w:sz w:val="24"/>
          <w:szCs w:val="24"/>
          <w:lang w:val="uk-UA"/>
        </w:rPr>
        <w:t>вих</w:t>
      </w:r>
      <w:r w:rsidRPr="00F44696">
        <w:rPr>
          <w:rFonts w:ascii="Arial" w:hAnsi="Arial" w:cs="Arial"/>
          <w:i/>
          <w:sz w:val="24"/>
          <w:szCs w:val="24"/>
        </w:rPr>
        <w:t xml:space="preserve"> послуг на</w:t>
      </w:r>
      <w:r w:rsidRPr="00F44696">
        <w:rPr>
          <w:rFonts w:ascii="Arial" w:hAnsi="Arial" w:cs="Arial"/>
          <w:i/>
          <w:sz w:val="24"/>
          <w:szCs w:val="24"/>
          <w:lang w:val="uk-UA"/>
        </w:rPr>
        <w:t xml:space="preserve"> власному</w:t>
      </w:r>
      <w:r w:rsidRPr="00F44696">
        <w:rPr>
          <w:rFonts w:ascii="Arial" w:hAnsi="Arial" w:cs="Arial"/>
          <w:i/>
          <w:sz w:val="24"/>
          <w:szCs w:val="24"/>
        </w:rPr>
        <w:t xml:space="preserve"> веб-сайті (веб-сторінці) не</w:t>
      </w:r>
      <w:r w:rsidRPr="00F44696">
        <w:rPr>
          <w:rFonts w:ascii="Arial" w:hAnsi="Arial" w:cs="Arial"/>
          <w:i/>
          <w:sz w:val="24"/>
          <w:szCs w:val="24"/>
          <w:lang w:val="uk-UA"/>
        </w:rPr>
        <w:t xml:space="preserve"> пізніше наступного р</w:t>
      </w:r>
      <w:r w:rsidRPr="00F44696">
        <w:rPr>
          <w:rFonts w:ascii="Arial" w:hAnsi="Arial" w:cs="Arial"/>
          <w:i/>
          <w:sz w:val="24"/>
          <w:szCs w:val="24"/>
          <w:lang w:val="uk-UA"/>
        </w:rPr>
        <w:t>о</w:t>
      </w:r>
      <w:r w:rsidRPr="00F44696">
        <w:rPr>
          <w:rFonts w:ascii="Arial" w:hAnsi="Arial" w:cs="Arial"/>
          <w:i/>
          <w:sz w:val="24"/>
          <w:szCs w:val="24"/>
          <w:lang w:val="uk-UA"/>
        </w:rPr>
        <w:t>бочого</w:t>
      </w:r>
      <w:r w:rsidRPr="00F44696">
        <w:rPr>
          <w:rFonts w:ascii="Arial" w:hAnsi="Arial" w:cs="Arial"/>
          <w:i/>
          <w:sz w:val="24"/>
          <w:szCs w:val="24"/>
        </w:rPr>
        <w:t xml:space="preserve"> дня</w:t>
      </w:r>
      <w:r w:rsidRPr="00F44696">
        <w:rPr>
          <w:rFonts w:ascii="Arial" w:hAnsi="Arial" w:cs="Arial"/>
          <w:i/>
          <w:sz w:val="24"/>
          <w:szCs w:val="24"/>
          <w:lang w:val="uk-UA"/>
        </w:rPr>
        <w:t xml:space="preserve"> після дати набрання</w:t>
      </w:r>
      <w:r w:rsidRPr="00F44696">
        <w:rPr>
          <w:rFonts w:ascii="Arial" w:hAnsi="Arial" w:cs="Arial"/>
          <w:i/>
          <w:sz w:val="24"/>
          <w:szCs w:val="24"/>
        </w:rPr>
        <w:t xml:space="preserve"> ними</w:t>
      </w:r>
      <w:r w:rsidRPr="00F44696">
        <w:rPr>
          <w:rFonts w:ascii="Arial" w:hAnsi="Arial" w:cs="Arial"/>
          <w:i/>
          <w:sz w:val="24"/>
          <w:szCs w:val="24"/>
          <w:lang w:val="uk-UA"/>
        </w:rPr>
        <w:t xml:space="preserve"> чинності</w:t>
      </w:r>
      <w:r w:rsidRPr="00F44696">
        <w:rPr>
          <w:rFonts w:ascii="Arial" w:hAnsi="Arial" w:cs="Arial"/>
          <w:i/>
          <w:sz w:val="24"/>
          <w:szCs w:val="24"/>
        </w:rPr>
        <w:t xml:space="preserve"> із</w:t>
      </w:r>
      <w:r w:rsidRPr="00F44696">
        <w:rPr>
          <w:rFonts w:ascii="Arial" w:hAnsi="Arial" w:cs="Arial"/>
          <w:i/>
          <w:sz w:val="24"/>
          <w:szCs w:val="24"/>
          <w:lang w:val="uk-UA"/>
        </w:rPr>
        <w:t xml:space="preserve"> зазн</w:t>
      </w:r>
      <w:r w:rsidRPr="00F44696">
        <w:rPr>
          <w:rFonts w:ascii="Arial" w:hAnsi="Arial" w:cs="Arial"/>
          <w:i/>
          <w:sz w:val="24"/>
          <w:szCs w:val="24"/>
          <w:lang w:val="uk-UA"/>
        </w:rPr>
        <w:t>а</w:t>
      </w:r>
      <w:r w:rsidRPr="00F44696">
        <w:rPr>
          <w:rFonts w:ascii="Arial" w:hAnsi="Arial" w:cs="Arial"/>
          <w:i/>
          <w:sz w:val="24"/>
          <w:szCs w:val="24"/>
          <w:lang w:val="uk-UA"/>
        </w:rPr>
        <w:t>ченням такої дати</w:t>
      </w:r>
      <w:r w:rsidRPr="00F44696">
        <w:rPr>
          <w:rFonts w:ascii="Arial" w:hAnsi="Arial" w:cs="Arial"/>
          <w:i/>
          <w:sz w:val="24"/>
          <w:szCs w:val="24"/>
        </w:rPr>
        <w:t>.</w:t>
      </w:r>
    </w:p>
    <w:p w:rsidR="00973155" w:rsidRPr="006C1588" w:rsidRDefault="009B01E6" w:rsidP="00973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1E6">
        <w:rPr>
          <w:rFonts w:ascii="Arial" w:hAnsi="Arial" w:cs="Arial"/>
          <w:sz w:val="24"/>
          <w:szCs w:val="24"/>
        </w:rPr>
        <w:t xml:space="preserve">Товариство (інформація знаходиться за електронною адресою: </w:t>
      </w:r>
      <w:r w:rsidRPr="009B01E6">
        <w:rPr>
          <w:rFonts w:ascii="Arial" w:hAnsi="Arial" w:cs="Arial"/>
          <w:sz w:val="24"/>
          <w:szCs w:val="24"/>
          <w:u w:val="single"/>
        </w:rPr>
        <w:t>https://www.gerc.ua/fk</w:t>
      </w:r>
      <w:r w:rsidRPr="009B01E6">
        <w:rPr>
          <w:rFonts w:ascii="Arial" w:hAnsi="Arial" w:cs="Arial"/>
          <w:sz w:val="24"/>
          <w:szCs w:val="24"/>
        </w:rPr>
        <w:t>) відповідно до законодавчих вимог, зокрема ст. 12 та ст. 12-1 Закону України «Про фінансові послуги та державне регулювання ринків фінанс</w:t>
      </w:r>
      <w:r w:rsidR="004176FC">
        <w:rPr>
          <w:rFonts w:ascii="Arial" w:hAnsi="Arial" w:cs="Arial"/>
          <w:sz w:val="24"/>
          <w:szCs w:val="24"/>
        </w:rPr>
        <w:t>ових послуг» розміщує інформацію</w:t>
      </w:r>
      <w:r w:rsidRPr="009B01E6">
        <w:rPr>
          <w:rFonts w:ascii="Arial" w:hAnsi="Arial" w:cs="Arial"/>
          <w:sz w:val="24"/>
          <w:szCs w:val="24"/>
        </w:rPr>
        <w:t xml:space="preserve"> стосовно самої фінансової установи (Керівник, адреса, контактні дані тощо), послуг та тарифів фінансової установи</w:t>
      </w:r>
      <w:r w:rsidR="00973155">
        <w:rPr>
          <w:rFonts w:ascii="Arial" w:hAnsi="Arial" w:cs="Arial"/>
          <w:sz w:val="24"/>
          <w:szCs w:val="24"/>
        </w:rPr>
        <w:t>, звітності фінансової установи</w:t>
      </w:r>
      <w:r w:rsidR="00973155" w:rsidRPr="00973155">
        <w:rPr>
          <w:rFonts w:ascii="Arial" w:hAnsi="Arial" w:cs="Arial"/>
          <w:sz w:val="24"/>
          <w:szCs w:val="24"/>
        </w:rPr>
        <w:t>, а також розміщенні внутрішні правила надання ф</w:t>
      </w:r>
      <w:r w:rsidR="00973155" w:rsidRPr="00973155">
        <w:rPr>
          <w:rFonts w:ascii="Arial" w:hAnsi="Arial" w:cs="Arial"/>
          <w:sz w:val="24"/>
          <w:szCs w:val="24"/>
        </w:rPr>
        <w:t>і</w:t>
      </w:r>
      <w:r w:rsidR="00973155" w:rsidRPr="00973155">
        <w:rPr>
          <w:rFonts w:ascii="Arial" w:hAnsi="Arial" w:cs="Arial"/>
          <w:sz w:val="24"/>
          <w:szCs w:val="24"/>
        </w:rPr>
        <w:t>нансових послуг, якими керується Товариство в процесі надання фінансових послуг з переказу коштів та ф</w:t>
      </w:r>
      <w:r w:rsidR="00973155" w:rsidRPr="00973155">
        <w:rPr>
          <w:rFonts w:ascii="Arial" w:hAnsi="Arial" w:cs="Arial"/>
          <w:sz w:val="24"/>
          <w:szCs w:val="24"/>
        </w:rPr>
        <w:t>а</w:t>
      </w:r>
      <w:r w:rsidR="00973155" w:rsidRPr="00973155">
        <w:rPr>
          <w:rFonts w:ascii="Arial" w:hAnsi="Arial" w:cs="Arial"/>
          <w:sz w:val="24"/>
          <w:szCs w:val="24"/>
        </w:rPr>
        <w:t>кторингу.</w:t>
      </w:r>
    </w:p>
    <w:p w:rsidR="009B01E6" w:rsidRPr="009B01E6" w:rsidRDefault="009B01E6" w:rsidP="009B01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0F04" w:rsidRPr="00F44696" w:rsidRDefault="00F40F04" w:rsidP="00D906A6">
      <w:pPr>
        <w:pStyle w:val="af7"/>
        <w:spacing w:before="0"/>
        <w:ind w:firstLine="0"/>
        <w:jc w:val="both"/>
        <w:rPr>
          <w:rFonts w:ascii="Arial" w:eastAsia="Arial" w:hAnsi="Arial" w:cs="Arial"/>
          <w:i/>
          <w:sz w:val="24"/>
          <w:szCs w:val="24"/>
        </w:rPr>
      </w:pPr>
      <w:r w:rsidRPr="00F44696">
        <w:rPr>
          <w:rFonts w:ascii="Arial" w:hAnsi="Arial" w:cs="Arial"/>
          <w:i/>
          <w:sz w:val="24"/>
          <w:szCs w:val="24"/>
        </w:rPr>
        <w:t>5. Дотримання фінансовою установою статті 10 Закону про фінансові по</w:t>
      </w:r>
      <w:r w:rsidRPr="00F44696">
        <w:rPr>
          <w:rFonts w:ascii="Arial" w:hAnsi="Arial" w:cs="Arial"/>
          <w:i/>
          <w:sz w:val="24"/>
          <w:szCs w:val="24"/>
        </w:rPr>
        <w:t>с</w:t>
      </w:r>
      <w:r w:rsidRPr="00F44696">
        <w:rPr>
          <w:rFonts w:ascii="Arial" w:hAnsi="Arial" w:cs="Arial"/>
          <w:i/>
          <w:sz w:val="24"/>
          <w:szCs w:val="24"/>
        </w:rPr>
        <w:t>луги щодо прийняття рішень у разі конфлікту інтересів</w:t>
      </w:r>
      <w:r w:rsidRPr="00F44696">
        <w:rPr>
          <w:rFonts w:ascii="Arial" w:eastAsia="Arial" w:hAnsi="Arial" w:cs="Arial"/>
          <w:i/>
          <w:sz w:val="24"/>
          <w:szCs w:val="24"/>
        </w:rPr>
        <w:t>.</w:t>
      </w:r>
    </w:p>
    <w:p w:rsidR="00D906A6" w:rsidRPr="005D3DE8" w:rsidRDefault="00F40F04" w:rsidP="00D906A6">
      <w:pPr>
        <w:pStyle w:val="af7"/>
        <w:spacing w:before="0"/>
        <w:ind w:firstLine="0"/>
        <w:jc w:val="both"/>
        <w:rPr>
          <w:rFonts w:ascii="Arial" w:eastAsia="Arial" w:hAnsi="Arial" w:cs="Arial"/>
          <w:sz w:val="24"/>
          <w:szCs w:val="24"/>
        </w:rPr>
      </w:pPr>
      <w:r w:rsidRPr="005D3DE8">
        <w:rPr>
          <w:rFonts w:ascii="Arial" w:eastAsia="Arial" w:hAnsi="Arial" w:cs="Arial"/>
          <w:sz w:val="24"/>
          <w:szCs w:val="24"/>
        </w:rPr>
        <w:t xml:space="preserve">Товариство </w:t>
      </w:r>
      <w:r w:rsidR="00D906A6" w:rsidRPr="005D3DE8">
        <w:rPr>
          <w:rFonts w:ascii="Arial" w:eastAsia="Arial" w:hAnsi="Arial" w:cs="Arial"/>
          <w:sz w:val="24"/>
          <w:szCs w:val="24"/>
        </w:rPr>
        <w:t xml:space="preserve">дотримується  ст. 10 Закону про фінансові послуги щодо прийняття рішень у разі конфлікту інтересів. </w:t>
      </w:r>
      <w:r w:rsidRPr="005D3DE8">
        <w:rPr>
          <w:rFonts w:ascii="Arial" w:eastAsia="Arial" w:hAnsi="Arial" w:cs="Arial"/>
          <w:sz w:val="24"/>
          <w:szCs w:val="24"/>
        </w:rPr>
        <w:t>Аудитори не виявили наявності к</w:t>
      </w:r>
      <w:r w:rsidR="00D906A6" w:rsidRPr="005D3DE8">
        <w:rPr>
          <w:rFonts w:ascii="Arial" w:eastAsia="Arial" w:hAnsi="Arial" w:cs="Arial"/>
          <w:sz w:val="24"/>
          <w:szCs w:val="24"/>
        </w:rPr>
        <w:t>онфліктів у 2017 році</w:t>
      </w:r>
      <w:r w:rsidRPr="005D3DE8">
        <w:rPr>
          <w:rFonts w:ascii="Arial" w:eastAsia="Arial" w:hAnsi="Arial" w:cs="Arial"/>
          <w:sz w:val="24"/>
          <w:szCs w:val="24"/>
        </w:rPr>
        <w:t>.</w:t>
      </w:r>
    </w:p>
    <w:p w:rsidR="005D3DE8" w:rsidRPr="00F40F04" w:rsidRDefault="005D3DE8" w:rsidP="00D906A6">
      <w:pPr>
        <w:pStyle w:val="af7"/>
        <w:spacing w:before="0"/>
        <w:ind w:firstLine="0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D906A6" w:rsidRPr="00F44696" w:rsidRDefault="00682B2A" w:rsidP="005D3DE8">
      <w:pPr>
        <w:pStyle w:val="af7"/>
        <w:spacing w:before="0" w:line="276" w:lineRule="auto"/>
        <w:ind w:firstLine="0"/>
        <w:jc w:val="both"/>
        <w:rPr>
          <w:rFonts w:ascii="Arial" w:eastAsia="Arial" w:hAnsi="Arial" w:cs="Arial"/>
          <w:i/>
          <w:sz w:val="24"/>
          <w:szCs w:val="24"/>
        </w:rPr>
      </w:pPr>
      <w:r w:rsidRPr="00F44696">
        <w:rPr>
          <w:rFonts w:ascii="Arial" w:eastAsia="Arial" w:hAnsi="Arial" w:cs="Arial"/>
          <w:i/>
          <w:sz w:val="24"/>
          <w:szCs w:val="24"/>
        </w:rPr>
        <w:t xml:space="preserve">6. </w:t>
      </w:r>
      <w:r w:rsidR="00D906A6" w:rsidRPr="00F44696">
        <w:rPr>
          <w:rFonts w:ascii="Arial" w:eastAsia="Arial" w:hAnsi="Arial" w:cs="Arial"/>
          <w:i/>
          <w:sz w:val="24"/>
          <w:szCs w:val="24"/>
        </w:rPr>
        <w:t>Відповідність приміщень, у яких здійснюється обслуговування клієнтів (споживачів) Товариства, доступності для осіб з інвалідністю та інших мал</w:t>
      </w:r>
      <w:r w:rsidR="00D906A6" w:rsidRPr="00F44696">
        <w:rPr>
          <w:rFonts w:ascii="Arial" w:eastAsia="Arial" w:hAnsi="Arial" w:cs="Arial"/>
          <w:i/>
          <w:sz w:val="24"/>
          <w:szCs w:val="24"/>
        </w:rPr>
        <w:t>о</w:t>
      </w:r>
      <w:r w:rsidR="00D906A6" w:rsidRPr="00F44696">
        <w:rPr>
          <w:rFonts w:ascii="Arial" w:eastAsia="Arial" w:hAnsi="Arial" w:cs="Arial"/>
          <w:i/>
          <w:sz w:val="24"/>
          <w:szCs w:val="24"/>
        </w:rPr>
        <w:t>мобільних груп населення відповідно до державних будівел</w:t>
      </w:r>
      <w:r w:rsidR="00D906A6" w:rsidRPr="00F44696">
        <w:rPr>
          <w:rFonts w:ascii="Arial" w:eastAsia="Arial" w:hAnsi="Arial" w:cs="Arial"/>
          <w:i/>
          <w:sz w:val="24"/>
          <w:szCs w:val="24"/>
        </w:rPr>
        <w:t>ь</w:t>
      </w:r>
      <w:r w:rsidR="00D906A6" w:rsidRPr="00F44696">
        <w:rPr>
          <w:rFonts w:ascii="Arial" w:eastAsia="Arial" w:hAnsi="Arial" w:cs="Arial"/>
          <w:i/>
          <w:sz w:val="24"/>
          <w:szCs w:val="24"/>
        </w:rPr>
        <w:t>них норм, правил і стандартів, що документально підтверджується фахівцем з питань техні</w:t>
      </w:r>
      <w:r w:rsidR="00D906A6" w:rsidRPr="00F44696">
        <w:rPr>
          <w:rFonts w:ascii="Arial" w:eastAsia="Arial" w:hAnsi="Arial" w:cs="Arial"/>
          <w:i/>
          <w:sz w:val="24"/>
          <w:szCs w:val="24"/>
        </w:rPr>
        <w:t>ч</w:t>
      </w:r>
      <w:r w:rsidR="00D906A6" w:rsidRPr="00F44696">
        <w:rPr>
          <w:rFonts w:ascii="Arial" w:eastAsia="Arial" w:hAnsi="Arial" w:cs="Arial"/>
          <w:i/>
          <w:sz w:val="24"/>
          <w:szCs w:val="24"/>
        </w:rPr>
        <w:t>ного обстеження будівель та споруд, який має кваліфікаційний сертифікат.</w:t>
      </w:r>
    </w:p>
    <w:p w:rsidR="00D906A6" w:rsidRDefault="005D3DE8" w:rsidP="005D3DE8">
      <w:pPr>
        <w:pStyle w:val="af7"/>
        <w:spacing w:before="0" w:line="276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 w:rsidRPr="005D3DE8">
        <w:rPr>
          <w:rFonts w:ascii="Arial" w:eastAsia="Arial" w:hAnsi="Arial" w:cs="Arial"/>
          <w:sz w:val="24"/>
          <w:szCs w:val="24"/>
        </w:rPr>
        <w:t>Приміщення Товариства, які використовуються для приймання та обслугов</w:t>
      </w:r>
      <w:r w:rsidRPr="005D3DE8">
        <w:rPr>
          <w:rFonts w:ascii="Arial" w:eastAsia="Arial" w:hAnsi="Arial" w:cs="Arial"/>
          <w:sz w:val="24"/>
          <w:szCs w:val="24"/>
        </w:rPr>
        <w:t>у</w:t>
      </w:r>
      <w:r w:rsidRPr="005D3DE8">
        <w:rPr>
          <w:rFonts w:ascii="Arial" w:eastAsia="Arial" w:hAnsi="Arial" w:cs="Arial"/>
          <w:sz w:val="24"/>
          <w:szCs w:val="24"/>
        </w:rPr>
        <w:t>вання Клієнтів відповідають вимогам, які містяться в п.28 Постанови Кабінету міністрів Укра</w:t>
      </w:r>
      <w:r w:rsidR="00A22AB5">
        <w:rPr>
          <w:rFonts w:ascii="Arial" w:eastAsia="Arial" w:hAnsi="Arial" w:cs="Arial"/>
          <w:sz w:val="24"/>
          <w:szCs w:val="24"/>
        </w:rPr>
        <w:t>ї</w:t>
      </w:r>
      <w:r w:rsidRPr="005D3DE8">
        <w:rPr>
          <w:rFonts w:ascii="Arial" w:eastAsia="Arial" w:hAnsi="Arial" w:cs="Arial"/>
          <w:sz w:val="24"/>
          <w:szCs w:val="24"/>
        </w:rPr>
        <w:t>ни  «Про затвердження Ліцензійних умов провадження господа</w:t>
      </w:r>
      <w:r w:rsidRPr="005D3DE8">
        <w:rPr>
          <w:rFonts w:ascii="Arial" w:eastAsia="Arial" w:hAnsi="Arial" w:cs="Arial"/>
          <w:sz w:val="24"/>
          <w:szCs w:val="24"/>
        </w:rPr>
        <w:t>р</w:t>
      </w:r>
      <w:r w:rsidRPr="005D3DE8">
        <w:rPr>
          <w:rFonts w:ascii="Arial" w:eastAsia="Arial" w:hAnsi="Arial" w:cs="Arial"/>
          <w:sz w:val="24"/>
          <w:szCs w:val="24"/>
        </w:rPr>
        <w:t>ської діяльності з надання фінансових послуг».</w:t>
      </w:r>
    </w:p>
    <w:p w:rsidR="005D3DE8" w:rsidRPr="005D3DE8" w:rsidRDefault="005D3DE8" w:rsidP="005D3DE8">
      <w:pPr>
        <w:pStyle w:val="af7"/>
        <w:spacing w:before="0" w:line="276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</w:p>
    <w:p w:rsidR="00D906A6" w:rsidRPr="00F44696" w:rsidRDefault="00D906A6" w:rsidP="005D3DE8">
      <w:pPr>
        <w:pStyle w:val="af7"/>
        <w:spacing w:before="0" w:line="276" w:lineRule="auto"/>
        <w:ind w:firstLine="0"/>
        <w:jc w:val="both"/>
        <w:rPr>
          <w:rFonts w:ascii="Arial" w:eastAsia="Arial" w:hAnsi="Arial" w:cs="Arial"/>
          <w:i/>
          <w:sz w:val="24"/>
          <w:szCs w:val="24"/>
        </w:rPr>
      </w:pPr>
      <w:r w:rsidRPr="00F44696">
        <w:rPr>
          <w:rFonts w:ascii="Arial" w:eastAsia="Arial" w:hAnsi="Arial" w:cs="Arial"/>
          <w:i/>
          <w:sz w:val="24"/>
          <w:szCs w:val="24"/>
        </w:rPr>
        <w:t xml:space="preserve">7. </w:t>
      </w:r>
      <w:r w:rsidR="00412CDD" w:rsidRPr="00F44696">
        <w:rPr>
          <w:rFonts w:ascii="Arial" w:hAnsi="Arial" w:cs="Arial"/>
          <w:i/>
          <w:sz w:val="24"/>
          <w:szCs w:val="24"/>
        </w:rPr>
        <w:t>Розміщ</w:t>
      </w:r>
      <w:r w:rsidR="00682B2A" w:rsidRPr="00F44696">
        <w:rPr>
          <w:rFonts w:ascii="Arial" w:hAnsi="Arial" w:cs="Arial"/>
          <w:i/>
          <w:sz w:val="24"/>
          <w:szCs w:val="24"/>
        </w:rPr>
        <w:t xml:space="preserve">ення фінансовою установою інформації </w:t>
      </w:r>
      <w:r w:rsidRPr="00F44696">
        <w:rPr>
          <w:rFonts w:ascii="Arial" w:eastAsia="Arial" w:hAnsi="Arial" w:cs="Arial"/>
          <w:i/>
          <w:sz w:val="24"/>
          <w:szCs w:val="24"/>
        </w:rPr>
        <w:t xml:space="preserve"> про умови доступності приміщення для осіб з інвалідністю та інших маломобільних груп населення у місці, доступному для візуального сприйняття клієнтом (спожив</w:t>
      </w:r>
      <w:r w:rsidRPr="00F44696">
        <w:rPr>
          <w:rFonts w:ascii="Arial" w:eastAsia="Arial" w:hAnsi="Arial" w:cs="Arial"/>
          <w:i/>
          <w:sz w:val="24"/>
          <w:szCs w:val="24"/>
        </w:rPr>
        <w:t>а</w:t>
      </w:r>
      <w:r w:rsidRPr="00F44696">
        <w:rPr>
          <w:rFonts w:ascii="Arial" w:eastAsia="Arial" w:hAnsi="Arial" w:cs="Arial"/>
          <w:i/>
          <w:sz w:val="24"/>
          <w:szCs w:val="24"/>
        </w:rPr>
        <w:t>чем)</w:t>
      </w:r>
      <w:r w:rsidR="00682B2A" w:rsidRPr="00F44696">
        <w:rPr>
          <w:rFonts w:ascii="Arial" w:eastAsia="Arial" w:hAnsi="Arial" w:cs="Arial"/>
          <w:i/>
          <w:sz w:val="24"/>
          <w:szCs w:val="24"/>
        </w:rPr>
        <w:t>.</w:t>
      </w:r>
    </w:p>
    <w:p w:rsidR="00412CDD" w:rsidRDefault="00412CDD" w:rsidP="00412CDD">
      <w:pPr>
        <w:spacing w:after="0"/>
        <w:jc w:val="both"/>
        <w:rPr>
          <w:rFonts w:ascii="Arial" w:hAnsi="Arial" w:cs="Arial"/>
          <w:sz w:val="24"/>
        </w:rPr>
      </w:pPr>
      <w:r w:rsidRPr="00412CDD">
        <w:rPr>
          <w:rFonts w:ascii="Arial" w:hAnsi="Arial" w:cs="Arial"/>
          <w:sz w:val="24"/>
        </w:rPr>
        <w:t xml:space="preserve">Для надання консультацій з приводу діяльності за своїм фактичним/юридичним місцезнаходженням, </w:t>
      </w:r>
      <w:r>
        <w:rPr>
          <w:rFonts w:ascii="Arial" w:hAnsi="Arial" w:cs="Arial"/>
          <w:sz w:val="24"/>
        </w:rPr>
        <w:t>Товариством обладнано кнопку</w:t>
      </w:r>
      <w:r w:rsidRPr="00412CDD">
        <w:rPr>
          <w:rFonts w:ascii="Arial" w:hAnsi="Arial" w:cs="Arial"/>
          <w:sz w:val="24"/>
        </w:rPr>
        <w:t xml:space="preserve"> (кнопка є антивандальною, температуростійкою та вологостійкою, розміщена на рівні 1 метра від тротуару</w:t>
      </w:r>
      <w:r>
        <w:rPr>
          <w:rFonts w:ascii="Arial" w:hAnsi="Arial" w:cs="Arial"/>
          <w:sz w:val="24"/>
        </w:rPr>
        <w:t xml:space="preserve">) для </w:t>
      </w:r>
      <w:r w:rsidRPr="00412CDD">
        <w:rPr>
          <w:rFonts w:ascii="Arial" w:hAnsi="Arial" w:cs="Arial"/>
          <w:sz w:val="24"/>
        </w:rPr>
        <w:t xml:space="preserve">виклику співробітника </w:t>
      </w:r>
      <w:r>
        <w:rPr>
          <w:rFonts w:ascii="Arial" w:hAnsi="Arial" w:cs="Arial"/>
          <w:sz w:val="24"/>
        </w:rPr>
        <w:t>Товариства</w:t>
      </w:r>
      <w:r w:rsidRPr="00412CDD">
        <w:rPr>
          <w:rFonts w:ascii="Arial" w:hAnsi="Arial" w:cs="Arial"/>
          <w:sz w:val="24"/>
        </w:rPr>
        <w:t xml:space="preserve"> разом з інформаційною табличкою про можливість використання кнопки виклику співробітника маломобільними груп</w:t>
      </w:r>
      <w:r w:rsidRPr="00412CDD">
        <w:rPr>
          <w:rFonts w:ascii="Arial" w:hAnsi="Arial" w:cs="Arial"/>
          <w:sz w:val="24"/>
        </w:rPr>
        <w:t>а</w:t>
      </w:r>
      <w:r w:rsidRPr="00412CDD">
        <w:rPr>
          <w:rFonts w:ascii="Arial" w:hAnsi="Arial" w:cs="Arial"/>
          <w:sz w:val="24"/>
        </w:rPr>
        <w:t>ми населення</w:t>
      </w:r>
      <w:r>
        <w:rPr>
          <w:rFonts w:ascii="Arial" w:hAnsi="Arial" w:cs="Arial"/>
          <w:sz w:val="24"/>
        </w:rPr>
        <w:t>.</w:t>
      </w:r>
    </w:p>
    <w:p w:rsidR="00412CDD" w:rsidRPr="00412CDD" w:rsidRDefault="00412CDD" w:rsidP="00412CDD">
      <w:pPr>
        <w:spacing w:after="0"/>
        <w:jc w:val="both"/>
        <w:rPr>
          <w:rFonts w:ascii="Arial" w:hAnsi="Arial" w:cs="Arial"/>
          <w:sz w:val="24"/>
        </w:rPr>
      </w:pPr>
      <w:r w:rsidRPr="00412CDD">
        <w:rPr>
          <w:rFonts w:ascii="Arial" w:hAnsi="Arial" w:cs="Arial"/>
          <w:sz w:val="24"/>
        </w:rPr>
        <w:t xml:space="preserve">  </w:t>
      </w:r>
    </w:p>
    <w:p w:rsidR="00682B2A" w:rsidRPr="00F44696" w:rsidRDefault="00D906A6" w:rsidP="004364EE">
      <w:pPr>
        <w:pStyle w:val="32"/>
        <w:shd w:val="clear" w:color="auto" w:fill="auto"/>
        <w:spacing w:after="0" w:line="276" w:lineRule="auto"/>
        <w:ind w:firstLine="0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F44696">
        <w:rPr>
          <w:rFonts w:ascii="Arial" w:eastAsia="Arial" w:hAnsi="Arial" w:cs="Arial"/>
          <w:i/>
          <w:sz w:val="24"/>
          <w:szCs w:val="24"/>
          <w:lang w:val="uk-UA"/>
        </w:rPr>
        <w:t xml:space="preserve">8. </w:t>
      </w:r>
      <w:r w:rsidR="00682B2A" w:rsidRPr="00F44696">
        <w:rPr>
          <w:rFonts w:ascii="Arial" w:hAnsi="Arial" w:cs="Arial"/>
          <w:i/>
          <w:sz w:val="24"/>
          <w:szCs w:val="24"/>
          <w:lang w:val="uk-UA"/>
        </w:rPr>
        <w:t>Внесення фінансовою установою інформації про всі свої відокремлені пі</w:t>
      </w:r>
      <w:r w:rsidR="00682B2A" w:rsidRPr="00F44696">
        <w:rPr>
          <w:rFonts w:ascii="Arial" w:hAnsi="Arial" w:cs="Arial"/>
          <w:i/>
          <w:sz w:val="24"/>
          <w:szCs w:val="24"/>
          <w:lang w:val="uk-UA"/>
        </w:rPr>
        <w:t>д</w:t>
      </w:r>
      <w:r w:rsidR="00682B2A" w:rsidRPr="00F44696">
        <w:rPr>
          <w:rFonts w:ascii="Arial" w:hAnsi="Arial" w:cs="Arial"/>
          <w:i/>
          <w:sz w:val="24"/>
          <w:szCs w:val="24"/>
          <w:lang w:val="uk-UA"/>
        </w:rPr>
        <w:lastRenderedPageBreak/>
        <w:t>розділи до Єдиного державного реєстру юридичних осіб, фізичних осіб - пі</w:t>
      </w:r>
      <w:r w:rsidR="00682B2A" w:rsidRPr="00F44696">
        <w:rPr>
          <w:rFonts w:ascii="Arial" w:hAnsi="Arial" w:cs="Arial"/>
          <w:i/>
          <w:sz w:val="24"/>
          <w:szCs w:val="24"/>
          <w:lang w:val="uk-UA"/>
        </w:rPr>
        <w:t>д</w:t>
      </w:r>
      <w:r w:rsidR="00682B2A" w:rsidRPr="00F44696">
        <w:rPr>
          <w:rFonts w:ascii="Arial" w:hAnsi="Arial" w:cs="Arial"/>
          <w:i/>
          <w:sz w:val="24"/>
          <w:szCs w:val="24"/>
          <w:lang w:val="uk-UA"/>
        </w:rPr>
        <w:t>приємців та громадських формувань та до Державного реєстру фінансових установ відповідно до вимог, установлених ро</w:t>
      </w:r>
      <w:r w:rsidR="00682B2A" w:rsidRPr="00F44696">
        <w:rPr>
          <w:rFonts w:ascii="Arial" w:hAnsi="Arial" w:cs="Arial"/>
          <w:i/>
          <w:sz w:val="24"/>
          <w:szCs w:val="24"/>
          <w:lang w:val="uk-UA"/>
        </w:rPr>
        <w:t>з</w:t>
      </w:r>
      <w:r w:rsidR="00682B2A" w:rsidRPr="00F44696">
        <w:rPr>
          <w:rFonts w:ascii="Arial" w:hAnsi="Arial" w:cs="Arial"/>
          <w:i/>
          <w:sz w:val="24"/>
          <w:szCs w:val="24"/>
          <w:lang w:val="uk-UA"/>
        </w:rPr>
        <w:t xml:space="preserve">ділом </w:t>
      </w:r>
      <w:r w:rsidR="00682B2A" w:rsidRPr="00F44696">
        <w:rPr>
          <w:rFonts w:ascii="Arial" w:hAnsi="Arial" w:cs="Arial"/>
          <w:i/>
          <w:sz w:val="24"/>
          <w:szCs w:val="24"/>
        </w:rPr>
        <w:t>XVII</w:t>
      </w:r>
      <w:r w:rsidR="00682B2A" w:rsidRPr="00F44696">
        <w:rPr>
          <w:rFonts w:ascii="Arial" w:hAnsi="Arial" w:cs="Arial"/>
          <w:i/>
          <w:sz w:val="24"/>
          <w:szCs w:val="24"/>
          <w:lang w:val="uk-UA"/>
        </w:rPr>
        <w:t xml:space="preserve"> Положення № 41.</w:t>
      </w:r>
    </w:p>
    <w:p w:rsidR="00D906A6" w:rsidRDefault="00D906A6" w:rsidP="004364EE">
      <w:pPr>
        <w:pStyle w:val="af5"/>
        <w:spacing w:after="0"/>
        <w:rPr>
          <w:rFonts w:ascii="Arial" w:eastAsia="Arial" w:hAnsi="Arial" w:cs="Arial"/>
          <w:sz w:val="24"/>
          <w:szCs w:val="24"/>
        </w:rPr>
      </w:pPr>
      <w:r w:rsidRPr="00D906A6">
        <w:rPr>
          <w:rFonts w:ascii="Arial" w:eastAsia="Arial" w:hAnsi="Arial" w:cs="Arial"/>
          <w:sz w:val="24"/>
          <w:szCs w:val="24"/>
        </w:rPr>
        <w:t xml:space="preserve">Відокремлені підрозділи </w:t>
      </w:r>
      <w:r w:rsidR="00682B2A">
        <w:rPr>
          <w:rFonts w:ascii="Arial" w:eastAsia="Arial" w:hAnsi="Arial" w:cs="Arial"/>
          <w:sz w:val="24"/>
          <w:szCs w:val="24"/>
        </w:rPr>
        <w:t xml:space="preserve">у Товариства - </w:t>
      </w:r>
      <w:r w:rsidRPr="00D906A6">
        <w:rPr>
          <w:rFonts w:ascii="Arial" w:eastAsia="Arial" w:hAnsi="Arial" w:cs="Arial"/>
          <w:sz w:val="24"/>
          <w:szCs w:val="24"/>
        </w:rPr>
        <w:t>відсутні.</w:t>
      </w:r>
    </w:p>
    <w:p w:rsidR="004364EE" w:rsidRPr="00D906A6" w:rsidRDefault="004364EE" w:rsidP="004364EE">
      <w:pPr>
        <w:pStyle w:val="af5"/>
        <w:spacing w:after="0"/>
        <w:rPr>
          <w:rFonts w:ascii="Arial" w:eastAsia="Arial" w:hAnsi="Arial" w:cs="Arial"/>
          <w:sz w:val="24"/>
          <w:szCs w:val="24"/>
        </w:rPr>
      </w:pPr>
    </w:p>
    <w:p w:rsidR="00D906A6" w:rsidRPr="00F44696" w:rsidRDefault="00D906A6" w:rsidP="004364EE">
      <w:pPr>
        <w:pStyle w:val="af7"/>
        <w:spacing w:before="0" w:line="276" w:lineRule="auto"/>
        <w:ind w:firstLine="0"/>
        <w:jc w:val="both"/>
        <w:rPr>
          <w:rFonts w:ascii="Arial" w:eastAsia="Arial" w:hAnsi="Arial" w:cs="Arial"/>
          <w:i/>
          <w:sz w:val="24"/>
          <w:szCs w:val="24"/>
        </w:rPr>
      </w:pPr>
      <w:r w:rsidRPr="00F44696">
        <w:rPr>
          <w:rFonts w:ascii="Arial" w:eastAsia="Arial" w:hAnsi="Arial" w:cs="Arial"/>
          <w:i/>
          <w:sz w:val="24"/>
          <w:szCs w:val="24"/>
        </w:rPr>
        <w:t xml:space="preserve">9. </w:t>
      </w:r>
      <w:r w:rsidR="00682B2A" w:rsidRPr="00F44696">
        <w:rPr>
          <w:rFonts w:ascii="Arial" w:hAnsi="Arial" w:cs="Arial"/>
          <w:i/>
          <w:sz w:val="24"/>
          <w:szCs w:val="24"/>
        </w:rPr>
        <w:t>Забезпечення фінансовою установою</w:t>
      </w:r>
      <w:r w:rsidR="00682B2A" w:rsidRPr="00F44696">
        <w:rPr>
          <w:i/>
        </w:rPr>
        <w:t xml:space="preserve"> </w:t>
      </w:r>
      <w:r w:rsidR="00682B2A" w:rsidRPr="00F44696">
        <w:rPr>
          <w:rFonts w:ascii="Arial" w:hAnsi="Arial" w:cs="Arial"/>
          <w:i/>
          <w:sz w:val="24"/>
          <w:szCs w:val="24"/>
        </w:rPr>
        <w:t>зберігання</w:t>
      </w:r>
      <w:r w:rsidR="00682B2A" w:rsidRPr="00F44696">
        <w:rPr>
          <w:i/>
        </w:rPr>
        <w:t xml:space="preserve"> </w:t>
      </w:r>
      <w:r w:rsidRPr="00F44696">
        <w:rPr>
          <w:rFonts w:ascii="Arial" w:eastAsia="Arial" w:hAnsi="Arial" w:cs="Arial"/>
          <w:i/>
          <w:sz w:val="24"/>
          <w:szCs w:val="24"/>
        </w:rPr>
        <w:t>грошових коштів і докум</w:t>
      </w:r>
      <w:r w:rsidRPr="00F44696">
        <w:rPr>
          <w:rFonts w:ascii="Arial" w:eastAsia="Arial" w:hAnsi="Arial" w:cs="Arial"/>
          <w:i/>
          <w:sz w:val="24"/>
          <w:szCs w:val="24"/>
        </w:rPr>
        <w:t>е</w:t>
      </w:r>
      <w:r w:rsidRPr="00F44696">
        <w:rPr>
          <w:rFonts w:ascii="Arial" w:eastAsia="Arial" w:hAnsi="Arial" w:cs="Arial"/>
          <w:i/>
          <w:sz w:val="24"/>
          <w:szCs w:val="24"/>
        </w:rPr>
        <w:t>нтів та наявність необхідних засобів безпеки (зокрема сейфи для зберігання грошових коштів, охоронну сигналізацію та/або відповідну охорону), та д</w:t>
      </w:r>
      <w:r w:rsidRPr="00F44696">
        <w:rPr>
          <w:rFonts w:ascii="Arial" w:eastAsia="Arial" w:hAnsi="Arial" w:cs="Arial"/>
          <w:i/>
          <w:sz w:val="24"/>
          <w:szCs w:val="24"/>
        </w:rPr>
        <w:t>о</w:t>
      </w:r>
      <w:r w:rsidRPr="00F44696">
        <w:rPr>
          <w:rFonts w:ascii="Arial" w:eastAsia="Arial" w:hAnsi="Arial" w:cs="Arial"/>
          <w:i/>
          <w:sz w:val="24"/>
          <w:szCs w:val="24"/>
        </w:rPr>
        <w:t>тримання вимог законодавства щодо готівкових розр</w:t>
      </w:r>
      <w:r w:rsidRPr="00F44696">
        <w:rPr>
          <w:rFonts w:ascii="Arial" w:eastAsia="Arial" w:hAnsi="Arial" w:cs="Arial"/>
          <w:i/>
          <w:sz w:val="24"/>
          <w:szCs w:val="24"/>
        </w:rPr>
        <w:t>а</w:t>
      </w:r>
      <w:r w:rsidRPr="00F44696">
        <w:rPr>
          <w:rFonts w:ascii="Arial" w:eastAsia="Arial" w:hAnsi="Arial" w:cs="Arial"/>
          <w:i/>
          <w:sz w:val="24"/>
          <w:szCs w:val="24"/>
        </w:rPr>
        <w:t>хунків, установлених Постановою НБУ № 637 та Постановою НБУ № 210.</w:t>
      </w:r>
    </w:p>
    <w:p w:rsidR="00D906A6" w:rsidRPr="004364EE" w:rsidRDefault="004364EE" w:rsidP="004364EE">
      <w:pPr>
        <w:pStyle w:val="af7"/>
        <w:spacing w:before="0" w:line="276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 w:rsidRPr="004364EE">
        <w:rPr>
          <w:rFonts w:ascii="Arial" w:eastAsia="Arial" w:hAnsi="Arial" w:cs="Arial"/>
          <w:sz w:val="24"/>
          <w:szCs w:val="24"/>
        </w:rPr>
        <w:t>Всі фінансові операції Товариства проводяться в безготівковій формі.</w:t>
      </w:r>
    </w:p>
    <w:p w:rsidR="00C20AA5" w:rsidRDefault="00C20AA5" w:rsidP="00D906A6">
      <w:pPr>
        <w:pStyle w:val="af7"/>
        <w:spacing w:before="0"/>
        <w:ind w:firstLine="0"/>
        <w:jc w:val="both"/>
        <w:rPr>
          <w:rFonts w:ascii="Arial" w:eastAsia="Arial" w:hAnsi="Arial" w:cs="Arial"/>
          <w:sz w:val="24"/>
          <w:szCs w:val="24"/>
        </w:rPr>
      </w:pPr>
    </w:p>
    <w:p w:rsidR="00D906A6" w:rsidRPr="00F44696" w:rsidRDefault="00D906A6" w:rsidP="00D906A6">
      <w:pPr>
        <w:pStyle w:val="af7"/>
        <w:spacing w:before="0"/>
        <w:ind w:firstLine="0"/>
        <w:jc w:val="both"/>
        <w:rPr>
          <w:rFonts w:ascii="Arial" w:eastAsia="Arial" w:hAnsi="Arial" w:cs="Arial"/>
          <w:i/>
          <w:sz w:val="24"/>
          <w:szCs w:val="24"/>
        </w:rPr>
      </w:pPr>
      <w:r w:rsidRPr="00F44696">
        <w:rPr>
          <w:rFonts w:ascii="Arial" w:eastAsia="Arial" w:hAnsi="Arial" w:cs="Arial"/>
          <w:i/>
          <w:sz w:val="24"/>
          <w:szCs w:val="24"/>
        </w:rPr>
        <w:t xml:space="preserve">10. </w:t>
      </w:r>
      <w:r w:rsidR="00682B2A" w:rsidRPr="00F44696">
        <w:rPr>
          <w:rFonts w:ascii="Arial" w:hAnsi="Arial" w:cs="Arial"/>
          <w:i/>
          <w:sz w:val="24"/>
          <w:szCs w:val="24"/>
        </w:rPr>
        <w:t>Дотримання фінансовою установою</w:t>
      </w:r>
      <w:r w:rsidR="00682B2A" w:rsidRPr="00F44696">
        <w:rPr>
          <w:i/>
        </w:rPr>
        <w:t xml:space="preserve"> </w:t>
      </w:r>
      <w:r w:rsidRPr="00F44696">
        <w:rPr>
          <w:rFonts w:ascii="Arial" w:eastAsia="Arial" w:hAnsi="Arial" w:cs="Arial"/>
          <w:i/>
          <w:sz w:val="24"/>
          <w:szCs w:val="24"/>
        </w:rPr>
        <w:t>обмежень щодо суміщення пров</w:t>
      </w:r>
      <w:r w:rsidRPr="00F44696">
        <w:rPr>
          <w:rFonts w:ascii="Arial" w:eastAsia="Arial" w:hAnsi="Arial" w:cs="Arial"/>
          <w:i/>
          <w:sz w:val="24"/>
          <w:szCs w:val="24"/>
        </w:rPr>
        <w:t>а</w:t>
      </w:r>
      <w:r w:rsidRPr="00F44696">
        <w:rPr>
          <w:rFonts w:ascii="Arial" w:eastAsia="Arial" w:hAnsi="Arial" w:cs="Arial"/>
          <w:i/>
          <w:sz w:val="24"/>
          <w:szCs w:val="24"/>
        </w:rPr>
        <w:t>дження видів господарської діяльності, установлених пунктом 37 Л</w:t>
      </w:r>
      <w:r w:rsidRPr="00F44696">
        <w:rPr>
          <w:rFonts w:ascii="Arial" w:eastAsia="Arial" w:hAnsi="Arial" w:cs="Arial"/>
          <w:i/>
          <w:sz w:val="24"/>
          <w:szCs w:val="24"/>
        </w:rPr>
        <w:t>і</w:t>
      </w:r>
      <w:r w:rsidRPr="00F44696">
        <w:rPr>
          <w:rFonts w:ascii="Arial" w:eastAsia="Arial" w:hAnsi="Arial" w:cs="Arial"/>
          <w:i/>
          <w:sz w:val="24"/>
          <w:szCs w:val="24"/>
        </w:rPr>
        <w:t>цензійних умов № 913, а саме :«Фінансова установа зобов’язана дотримуватися обм</w:t>
      </w:r>
      <w:r w:rsidRPr="00F44696">
        <w:rPr>
          <w:rFonts w:ascii="Arial" w:eastAsia="Arial" w:hAnsi="Arial" w:cs="Arial"/>
          <w:i/>
          <w:sz w:val="24"/>
          <w:szCs w:val="24"/>
        </w:rPr>
        <w:t>е</w:t>
      </w:r>
      <w:r w:rsidRPr="00F44696">
        <w:rPr>
          <w:rFonts w:ascii="Arial" w:eastAsia="Arial" w:hAnsi="Arial" w:cs="Arial"/>
          <w:i/>
          <w:sz w:val="24"/>
          <w:szCs w:val="24"/>
        </w:rPr>
        <w:t>жень щодо суміщення провадження</w:t>
      </w:r>
      <w:r w:rsidR="00A22AB5" w:rsidRPr="00F44696">
        <w:rPr>
          <w:rFonts w:ascii="Arial" w:eastAsia="Arial" w:hAnsi="Arial" w:cs="Arial"/>
          <w:i/>
          <w:sz w:val="24"/>
          <w:szCs w:val="24"/>
        </w:rPr>
        <w:t xml:space="preserve"> видів господарської діяльності</w:t>
      </w:r>
      <w:r w:rsidRPr="00F44696">
        <w:rPr>
          <w:rFonts w:ascii="Arial" w:eastAsia="Arial" w:hAnsi="Arial" w:cs="Arial"/>
          <w:i/>
          <w:sz w:val="24"/>
          <w:szCs w:val="24"/>
        </w:rPr>
        <w:t>», та  розд</w:t>
      </w:r>
      <w:r w:rsidRPr="00F44696">
        <w:rPr>
          <w:rFonts w:ascii="Arial" w:eastAsia="Arial" w:hAnsi="Arial" w:cs="Arial"/>
          <w:i/>
          <w:sz w:val="24"/>
          <w:szCs w:val="24"/>
        </w:rPr>
        <w:t>і</w:t>
      </w:r>
      <w:r w:rsidRPr="00F44696">
        <w:rPr>
          <w:rFonts w:ascii="Arial" w:eastAsia="Arial" w:hAnsi="Arial" w:cs="Arial"/>
          <w:i/>
          <w:sz w:val="24"/>
          <w:szCs w:val="24"/>
        </w:rPr>
        <w:t>лом 2 Положення № 1515.</w:t>
      </w:r>
    </w:p>
    <w:p w:rsidR="00D906A6" w:rsidRDefault="00D906A6" w:rsidP="00D906A6">
      <w:pPr>
        <w:pStyle w:val="af7"/>
        <w:spacing w:before="0"/>
        <w:ind w:firstLine="0"/>
        <w:jc w:val="both"/>
        <w:rPr>
          <w:rFonts w:ascii="Arial" w:eastAsia="Arial" w:hAnsi="Arial" w:cs="Arial"/>
          <w:sz w:val="24"/>
          <w:szCs w:val="24"/>
        </w:rPr>
      </w:pPr>
      <w:r w:rsidRPr="004364EE">
        <w:rPr>
          <w:rFonts w:ascii="Arial" w:eastAsia="Arial" w:hAnsi="Arial" w:cs="Arial"/>
          <w:sz w:val="24"/>
          <w:szCs w:val="24"/>
        </w:rPr>
        <w:t xml:space="preserve">Товариство дотримується </w:t>
      </w:r>
      <w:r w:rsidR="004364EE" w:rsidRPr="004364EE">
        <w:rPr>
          <w:rFonts w:ascii="Arial" w:eastAsia="Arial" w:hAnsi="Arial" w:cs="Arial"/>
          <w:sz w:val="24"/>
          <w:szCs w:val="24"/>
        </w:rPr>
        <w:t>п. 37 Ліцензійних умов № 913.</w:t>
      </w:r>
    </w:p>
    <w:p w:rsidR="004364EE" w:rsidRPr="004364EE" w:rsidRDefault="004364EE" w:rsidP="00D906A6">
      <w:pPr>
        <w:pStyle w:val="af7"/>
        <w:spacing w:before="0"/>
        <w:ind w:firstLine="0"/>
        <w:jc w:val="both"/>
        <w:rPr>
          <w:rFonts w:ascii="Arial" w:eastAsia="Arial" w:hAnsi="Arial" w:cs="Arial"/>
          <w:sz w:val="24"/>
          <w:szCs w:val="24"/>
        </w:rPr>
      </w:pPr>
    </w:p>
    <w:p w:rsidR="00682B2A" w:rsidRPr="00F44696" w:rsidRDefault="00682B2A" w:rsidP="00682B2A">
      <w:pPr>
        <w:pStyle w:val="32"/>
        <w:shd w:val="clear" w:color="auto" w:fill="auto"/>
        <w:spacing w:after="422" w:line="317" w:lineRule="exact"/>
        <w:ind w:firstLine="0"/>
        <w:jc w:val="both"/>
        <w:rPr>
          <w:rFonts w:ascii="Arial" w:hAnsi="Arial" w:cs="Arial"/>
          <w:i/>
          <w:sz w:val="24"/>
          <w:szCs w:val="24"/>
        </w:rPr>
      </w:pPr>
      <w:r w:rsidRPr="00F44696">
        <w:rPr>
          <w:rFonts w:ascii="Arial" w:hAnsi="Arial" w:cs="Arial"/>
          <w:i/>
          <w:sz w:val="24"/>
          <w:szCs w:val="24"/>
          <w:lang w:val="uk-UA"/>
        </w:rPr>
        <w:t>11. Розкриття інформації у повному обсязі щодо змісту статей бал</w:t>
      </w:r>
      <w:r w:rsidRPr="00F44696">
        <w:rPr>
          <w:rFonts w:ascii="Arial" w:hAnsi="Arial" w:cs="Arial"/>
          <w:i/>
          <w:sz w:val="24"/>
          <w:szCs w:val="24"/>
          <w:lang w:val="uk-UA"/>
        </w:rPr>
        <w:t>а</w:t>
      </w:r>
      <w:r w:rsidRPr="00F44696">
        <w:rPr>
          <w:rFonts w:ascii="Arial" w:hAnsi="Arial" w:cs="Arial"/>
          <w:i/>
          <w:sz w:val="24"/>
          <w:szCs w:val="24"/>
          <w:lang w:val="uk-UA"/>
        </w:rPr>
        <w:t>нсу, питома вага яких становить 5 і більше відсотків відпові</w:t>
      </w:r>
      <w:r w:rsidRPr="00F44696">
        <w:rPr>
          <w:rFonts w:ascii="Arial" w:hAnsi="Arial" w:cs="Arial"/>
          <w:i/>
          <w:sz w:val="24"/>
          <w:szCs w:val="24"/>
        </w:rPr>
        <w:t>дного розділу б</w:t>
      </w:r>
      <w:r w:rsidRPr="00F44696">
        <w:rPr>
          <w:rFonts w:ascii="Arial" w:hAnsi="Arial" w:cs="Arial"/>
          <w:i/>
          <w:sz w:val="24"/>
          <w:szCs w:val="24"/>
        </w:rPr>
        <w:t>а</w:t>
      </w:r>
      <w:r w:rsidRPr="00F44696">
        <w:rPr>
          <w:rFonts w:ascii="Arial" w:hAnsi="Arial" w:cs="Arial"/>
          <w:i/>
          <w:sz w:val="24"/>
          <w:szCs w:val="24"/>
        </w:rPr>
        <w:t>лансу.</w:t>
      </w:r>
    </w:p>
    <w:tbl>
      <w:tblPr>
        <w:tblStyle w:val="a3"/>
        <w:tblW w:w="9180" w:type="dxa"/>
        <w:tblLayout w:type="fixed"/>
        <w:tblLook w:val="04A0"/>
      </w:tblPr>
      <w:tblGrid>
        <w:gridCol w:w="1809"/>
        <w:gridCol w:w="1134"/>
        <w:gridCol w:w="1276"/>
        <w:gridCol w:w="992"/>
        <w:gridCol w:w="3969"/>
      </w:tblGrid>
      <w:tr w:rsidR="004364EE" w:rsidTr="004364EE">
        <w:tc>
          <w:tcPr>
            <w:tcW w:w="1809" w:type="dxa"/>
          </w:tcPr>
          <w:p w:rsidR="004364EE" w:rsidRPr="004364EE" w:rsidRDefault="004364EE" w:rsidP="00265A90">
            <w:pPr>
              <w:jc w:val="center"/>
              <w:rPr>
                <w:rFonts w:ascii="Arial" w:hAnsi="Arial" w:cs="Arial"/>
                <w:b/>
              </w:rPr>
            </w:pPr>
            <w:r w:rsidRPr="004364EE">
              <w:rPr>
                <w:rFonts w:ascii="Arial" w:hAnsi="Arial" w:cs="Arial"/>
                <w:b/>
              </w:rPr>
              <w:t>Найменува</w:t>
            </w:r>
            <w:r w:rsidRPr="004364EE">
              <w:rPr>
                <w:rFonts w:ascii="Arial" w:hAnsi="Arial" w:cs="Arial"/>
                <w:b/>
              </w:rPr>
              <w:t>н</w:t>
            </w:r>
            <w:r w:rsidRPr="004364EE">
              <w:rPr>
                <w:rFonts w:ascii="Arial" w:hAnsi="Arial" w:cs="Arial"/>
                <w:b/>
              </w:rPr>
              <w:t>ня статті  б</w:t>
            </w:r>
            <w:r w:rsidRPr="004364EE">
              <w:rPr>
                <w:rFonts w:ascii="Arial" w:hAnsi="Arial" w:cs="Arial"/>
                <w:b/>
              </w:rPr>
              <w:t>а</w:t>
            </w:r>
            <w:r w:rsidRPr="004364EE">
              <w:rPr>
                <w:rFonts w:ascii="Arial" w:hAnsi="Arial" w:cs="Arial"/>
                <w:b/>
              </w:rPr>
              <w:t>лансу (номер рядку бала</w:t>
            </w:r>
            <w:r w:rsidRPr="004364EE">
              <w:rPr>
                <w:rFonts w:ascii="Arial" w:hAnsi="Arial" w:cs="Arial"/>
                <w:b/>
              </w:rPr>
              <w:t>н</w:t>
            </w:r>
            <w:r w:rsidRPr="004364EE">
              <w:rPr>
                <w:rFonts w:ascii="Arial" w:hAnsi="Arial" w:cs="Arial"/>
                <w:b/>
              </w:rPr>
              <w:t>су)</w:t>
            </w:r>
          </w:p>
        </w:tc>
        <w:tc>
          <w:tcPr>
            <w:tcW w:w="1134" w:type="dxa"/>
          </w:tcPr>
          <w:p w:rsidR="004364EE" w:rsidRPr="004364EE" w:rsidRDefault="004364EE" w:rsidP="00265A90">
            <w:pPr>
              <w:jc w:val="center"/>
              <w:rPr>
                <w:rFonts w:ascii="Arial" w:hAnsi="Arial" w:cs="Arial"/>
                <w:b/>
              </w:rPr>
            </w:pPr>
            <w:r w:rsidRPr="004364EE">
              <w:rPr>
                <w:rFonts w:ascii="Arial" w:hAnsi="Arial" w:cs="Arial"/>
                <w:b/>
              </w:rPr>
              <w:t>Питома вага у акт</w:t>
            </w:r>
            <w:r w:rsidRPr="004364EE">
              <w:rPr>
                <w:rFonts w:ascii="Arial" w:hAnsi="Arial" w:cs="Arial"/>
                <w:b/>
              </w:rPr>
              <w:t>и</w:t>
            </w:r>
            <w:r w:rsidRPr="004364EE">
              <w:rPr>
                <w:rFonts w:ascii="Arial" w:hAnsi="Arial" w:cs="Arial"/>
                <w:b/>
              </w:rPr>
              <w:t>ві/пасиві бала</w:t>
            </w:r>
            <w:r w:rsidRPr="004364EE">
              <w:rPr>
                <w:rFonts w:ascii="Arial" w:hAnsi="Arial" w:cs="Arial"/>
                <w:b/>
              </w:rPr>
              <w:t>н</w:t>
            </w:r>
            <w:r w:rsidRPr="004364EE">
              <w:rPr>
                <w:rFonts w:ascii="Arial" w:hAnsi="Arial" w:cs="Arial"/>
                <w:b/>
              </w:rPr>
              <w:t>су, %</w:t>
            </w:r>
          </w:p>
        </w:tc>
        <w:tc>
          <w:tcPr>
            <w:tcW w:w="1276" w:type="dxa"/>
          </w:tcPr>
          <w:p w:rsidR="004364EE" w:rsidRPr="004364EE" w:rsidRDefault="004364EE" w:rsidP="00265A90">
            <w:pPr>
              <w:jc w:val="center"/>
              <w:rPr>
                <w:rFonts w:ascii="Arial" w:hAnsi="Arial" w:cs="Arial"/>
                <w:b/>
              </w:rPr>
            </w:pPr>
            <w:r w:rsidRPr="004364EE">
              <w:rPr>
                <w:rFonts w:ascii="Arial" w:hAnsi="Arial" w:cs="Arial"/>
                <w:b/>
              </w:rPr>
              <w:t>Питома вага у в</w:t>
            </w:r>
            <w:r w:rsidRPr="004364EE">
              <w:rPr>
                <w:rFonts w:ascii="Arial" w:hAnsi="Arial" w:cs="Arial"/>
                <w:b/>
              </w:rPr>
              <w:t>і</w:t>
            </w:r>
            <w:r w:rsidRPr="004364EE">
              <w:rPr>
                <w:rFonts w:ascii="Arial" w:hAnsi="Arial" w:cs="Arial"/>
                <w:b/>
              </w:rPr>
              <w:t>дпові</w:t>
            </w:r>
            <w:r w:rsidRPr="004364EE">
              <w:rPr>
                <w:rFonts w:ascii="Arial" w:hAnsi="Arial" w:cs="Arial"/>
                <w:b/>
              </w:rPr>
              <w:t>д</w:t>
            </w:r>
            <w:r w:rsidRPr="004364EE">
              <w:rPr>
                <w:rFonts w:ascii="Arial" w:hAnsi="Arial" w:cs="Arial"/>
                <w:b/>
              </w:rPr>
              <w:t>ному р</w:t>
            </w:r>
            <w:r w:rsidRPr="004364EE">
              <w:rPr>
                <w:rFonts w:ascii="Arial" w:hAnsi="Arial" w:cs="Arial"/>
                <w:b/>
              </w:rPr>
              <w:t>о</w:t>
            </w:r>
            <w:r w:rsidRPr="004364EE">
              <w:rPr>
                <w:rFonts w:ascii="Arial" w:hAnsi="Arial" w:cs="Arial"/>
                <w:b/>
              </w:rPr>
              <w:t>зділі б</w:t>
            </w:r>
            <w:r w:rsidRPr="004364EE">
              <w:rPr>
                <w:rFonts w:ascii="Arial" w:hAnsi="Arial" w:cs="Arial"/>
                <w:b/>
              </w:rPr>
              <w:t>а</w:t>
            </w:r>
            <w:r w:rsidRPr="004364EE">
              <w:rPr>
                <w:rFonts w:ascii="Arial" w:hAnsi="Arial" w:cs="Arial"/>
                <w:b/>
              </w:rPr>
              <w:t>лансу, %</w:t>
            </w:r>
          </w:p>
        </w:tc>
        <w:tc>
          <w:tcPr>
            <w:tcW w:w="992" w:type="dxa"/>
          </w:tcPr>
          <w:p w:rsidR="004364EE" w:rsidRPr="004364EE" w:rsidRDefault="004364EE" w:rsidP="00265A90">
            <w:pPr>
              <w:jc w:val="center"/>
              <w:rPr>
                <w:rFonts w:ascii="Arial" w:hAnsi="Arial" w:cs="Arial"/>
                <w:b/>
              </w:rPr>
            </w:pPr>
            <w:r w:rsidRPr="004364EE">
              <w:rPr>
                <w:rFonts w:ascii="Arial" w:hAnsi="Arial" w:cs="Arial"/>
                <w:b/>
              </w:rPr>
              <w:t>Сума, тис. грн.</w:t>
            </w:r>
          </w:p>
        </w:tc>
        <w:tc>
          <w:tcPr>
            <w:tcW w:w="3969" w:type="dxa"/>
          </w:tcPr>
          <w:p w:rsidR="004364EE" w:rsidRPr="004364EE" w:rsidRDefault="004364EE" w:rsidP="00265A90">
            <w:pPr>
              <w:jc w:val="center"/>
              <w:rPr>
                <w:rFonts w:ascii="Arial" w:hAnsi="Arial" w:cs="Arial"/>
                <w:b/>
              </w:rPr>
            </w:pPr>
            <w:r w:rsidRPr="004364EE">
              <w:rPr>
                <w:rFonts w:ascii="Arial" w:hAnsi="Arial" w:cs="Arial"/>
                <w:b/>
              </w:rPr>
              <w:t>Інформація щодо статті</w:t>
            </w:r>
          </w:p>
        </w:tc>
      </w:tr>
      <w:tr w:rsidR="004364EE" w:rsidTr="004364EE">
        <w:tc>
          <w:tcPr>
            <w:tcW w:w="9180" w:type="dxa"/>
            <w:gridSpan w:val="5"/>
            <w:shd w:val="clear" w:color="auto" w:fill="D9D9D9" w:themeFill="background1" w:themeFillShade="D9"/>
          </w:tcPr>
          <w:p w:rsidR="004364EE" w:rsidRPr="004364EE" w:rsidRDefault="004364EE" w:rsidP="004364EE">
            <w:pPr>
              <w:jc w:val="center"/>
              <w:rPr>
                <w:rFonts w:ascii="Arial" w:hAnsi="Arial" w:cs="Arial"/>
                <w:b/>
              </w:rPr>
            </w:pPr>
            <w:r w:rsidRPr="004364EE">
              <w:rPr>
                <w:rFonts w:ascii="Arial" w:hAnsi="Arial" w:cs="Arial"/>
                <w:b/>
              </w:rPr>
              <w:t>Актив балансу</w:t>
            </w:r>
          </w:p>
        </w:tc>
      </w:tr>
      <w:tr w:rsidR="004364EE" w:rsidTr="004364EE">
        <w:tc>
          <w:tcPr>
            <w:tcW w:w="9180" w:type="dxa"/>
            <w:gridSpan w:val="5"/>
          </w:tcPr>
          <w:p w:rsidR="004364EE" w:rsidRPr="00F44696" w:rsidRDefault="004364EE" w:rsidP="004364EE">
            <w:pPr>
              <w:rPr>
                <w:rFonts w:ascii="Arial" w:hAnsi="Arial" w:cs="Arial"/>
                <w:i/>
              </w:rPr>
            </w:pPr>
            <w:r w:rsidRPr="00F44696">
              <w:rPr>
                <w:rFonts w:ascii="Arial" w:hAnsi="Arial" w:cs="Arial"/>
                <w:i/>
              </w:rPr>
              <w:t>І. Необоротні активи (усього за розділом І: 1924 тис. грн.)</w:t>
            </w:r>
          </w:p>
        </w:tc>
      </w:tr>
      <w:tr w:rsidR="004364EE" w:rsidTr="004364EE">
        <w:tc>
          <w:tcPr>
            <w:tcW w:w="1809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Балансова  вартість нем</w:t>
            </w:r>
            <w:r w:rsidRPr="004364EE">
              <w:rPr>
                <w:rFonts w:ascii="Arial" w:hAnsi="Arial" w:cs="Arial"/>
              </w:rPr>
              <w:t>а</w:t>
            </w:r>
            <w:r w:rsidRPr="004364EE">
              <w:rPr>
                <w:rFonts w:ascii="Arial" w:hAnsi="Arial" w:cs="Arial"/>
              </w:rPr>
              <w:t>теріальних а</w:t>
            </w:r>
            <w:r w:rsidRPr="004364EE">
              <w:rPr>
                <w:rFonts w:ascii="Arial" w:hAnsi="Arial" w:cs="Arial"/>
              </w:rPr>
              <w:t>к</w:t>
            </w:r>
            <w:r w:rsidRPr="004364EE">
              <w:rPr>
                <w:rFonts w:ascii="Arial" w:hAnsi="Arial" w:cs="Arial"/>
              </w:rPr>
              <w:t>тивів (рядок 1000)</w:t>
            </w:r>
          </w:p>
        </w:tc>
        <w:tc>
          <w:tcPr>
            <w:tcW w:w="1134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4,1</w:t>
            </w:r>
          </w:p>
        </w:tc>
        <w:tc>
          <w:tcPr>
            <w:tcW w:w="1276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84,2</w:t>
            </w:r>
          </w:p>
        </w:tc>
        <w:tc>
          <w:tcPr>
            <w:tcW w:w="992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1620</w:t>
            </w:r>
          </w:p>
        </w:tc>
        <w:tc>
          <w:tcPr>
            <w:tcW w:w="3969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Балансова вартість нематеріальн</w:t>
            </w:r>
            <w:r w:rsidRPr="004364EE">
              <w:rPr>
                <w:rFonts w:ascii="Arial" w:hAnsi="Arial" w:cs="Arial"/>
              </w:rPr>
              <w:t>о</w:t>
            </w:r>
            <w:r w:rsidRPr="004364EE">
              <w:rPr>
                <w:rFonts w:ascii="Arial" w:hAnsi="Arial" w:cs="Arial"/>
              </w:rPr>
              <w:t>го активу Програмне забезпечення «Автоматизована система прийому та обліку комунальних платежів» (АСОКП)</w:t>
            </w:r>
          </w:p>
        </w:tc>
      </w:tr>
      <w:tr w:rsidR="004364EE" w:rsidTr="004364EE">
        <w:tc>
          <w:tcPr>
            <w:tcW w:w="1809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Первісна ва</w:t>
            </w:r>
            <w:r w:rsidRPr="004364EE">
              <w:rPr>
                <w:rFonts w:ascii="Arial" w:hAnsi="Arial" w:cs="Arial"/>
              </w:rPr>
              <w:t>р</w:t>
            </w:r>
            <w:r w:rsidRPr="004364EE">
              <w:rPr>
                <w:rFonts w:ascii="Arial" w:hAnsi="Arial" w:cs="Arial"/>
              </w:rPr>
              <w:t>тість нематер</w:t>
            </w:r>
            <w:r w:rsidRPr="004364EE">
              <w:rPr>
                <w:rFonts w:ascii="Arial" w:hAnsi="Arial" w:cs="Arial"/>
              </w:rPr>
              <w:t>і</w:t>
            </w:r>
            <w:r w:rsidRPr="004364EE">
              <w:rPr>
                <w:rFonts w:ascii="Arial" w:hAnsi="Arial" w:cs="Arial"/>
              </w:rPr>
              <w:t>альних активів (рядок 1001)</w:t>
            </w:r>
          </w:p>
        </w:tc>
        <w:tc>
          <w:tcPr>
            <w:tcW w:w="1134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12,3</w:t>
            </w:r>
          </w:p>
        </w:tc>
        <w:tc>
          <w:tcPr>
            <w:tcW w:w="1276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252,6</w:t>
            </w:r>
          </w:p>
        </w:tc>
        <w:tc>
          <w:tcPr>
            <w:tcW w:w="992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4860</w:t>
            </w:r>
          </w:p>
        </w:tc>
        <w:tc>
          <w:tcPr>
            <w:tcW w:w="3969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Первісна вартість нематеріального активу Програмне забезпечення  АСОКП, рахунок 125</w:t>
            </w:r>
          </w:p>
        </w:tc>
      </w:tr>
      <w:tr w:rsidR="004364EE" w:rsidTr="004364EE">
        <w:tc>
          <w:tcPr>
            <w:tcW w:w="1809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Накопичена амортизація (рядок 1002)</w:t>
            </w:r>
          </w:p>
        </w:tc>
        <w:tc>
          <w:tcPr>
            <w:tcW w:w="1134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8,2</w:t>
            </w:r>
          </w:p>
        </w:tc>
        <w:tc>
          <w:tcPr>
            <w:tcW w:w="1276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168,4</w:t>
            </w:r>
          </w:p>
        </w:tc>
        <w:tc>
          <w:tcPr>
            <w:tcW w:w="992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3240</w:t>
            </w:r>
          </w:p>
        </w:tc>
        <w:tc>
          <w:tcPr>
            <w:tcW w:w="3969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Накопичена амортизація (знос), яка нараховується прямолінійним мет</w:t>
            </w:r>
            <w:r w:rsidRPr="004364EE">
              <w:rPr>
                <w:rFonts w:ascii="Arial" w:hAnsi="Arial" w:cs="Arial"/>
              </w:rPr>
              <w:t>о</w:t>
            </w:r>
            <w:r w:rsidRPr="004364EE">
              <w:rPr>
                <w:rFonts w:ascii="Arial" w:hAnsi="Arial" w:cs="Arial"/>
              </w:rPr>
              <w:t>дом, Програмного забезпечення АСОКП, рахунок 133</w:t>
            </w:r>
          </w:p>
        </w:tc>
      </w:tr>
      <w:tr w:rsidR="004364EE" w:rsidTr="004364EE">
        <w:tc>
          <w:tcPr>
            <w:tcW w:w="1809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lastRenderedPageBreak/>
              <w:t>Балансова в</w:t>
            </w:r>
            <w:r w:rsidRPr="004364EE">
              <w:rPr>
                <w:rFonts w:ascii="Arial" w:hAnsi="Arial" w:cs="Arial"/>
              </w:rPr>
              <w:t>а</w:t>
            </w:r>
            <w:r w:rsidRPr="004364EE">
              <w:rPr>
                <w:rFonts w:ascii="Arial" w:hAnsi="Arial" w:cs="Arial"/>
              </w:rPr>
              <w:t>ртість осно</w:t>
            </w:r>
            <w:r w:rsidRPr="004364EE">
              <w:rPr>
                <w:rFonts w:ascii="Arial" w:hAnsi="Arial" w:cs="Arial"/>
              </w:rPr>
              <w:t>в</w:t>
            </w:r>
            <w:r w:rsidRPr="004364EE">
              <w:rPr>
                <w:rFonts w:ascii="Arial" w:hAnsi="Arial" w:cs="Arial"/>
              </w:rPr>
              <w:t>них засобів (рядок 1010)</w:t>
            </w:r>
          </w:p>
        </w:tc>
        <w:tc>
          <w:tcPr>
            <w:tcW w:w="1134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0,8</w:t>
            </w:r>
          </w:p>
        </w:tc>
        <w:tc>
          <w:tcPr>
            <w:tcW w:w="1276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15,8</w:t>
            </w:r>
          </w:p>
        </w:tc>
        <w:tc>
          <w:tcPr>
            <w:tcW w:w="992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304</w:t>
            </w:r>
          </w:p>
        </w:tc>
        <w:tc>
          <w:tcPr>
            <w:tcW w:w="3969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Балансова вартість основних зас</w:t>
            </w:r>
            <w:r w:rsidRPr="004364EE">
              <w:rPr>
                <w:rFonts w:ascii="Arial" w:hAnsi="Arial" w:cs="Arial"/>
              </w:rPr>
              <w:t>о</w:t>
            </w:r>
            <w:r w:rsidRPr="004364EE">
              <w:rPr>
                <w:rFonts w:ascii="Arial" w:hAnsi="Arial" w:cs="Arial"/>
              </w:rPr>
              <w:t>бів, тобто комп’ютерного обладна</w:t>
            </w:r>
            <w:r w:rsidRPr="004364EE">
              <w:rPr>
                <w:rFonts w:ascii="Arial" w:hAnsi="Arial" w:cs="Arial"/>
              </w:rPr>
              <w:t>н</w:t>
            </w:r>
            <w:r w:rsidRPr="004364EE">
              <w:rPr>
                <w:rFonts w:ascii="Arial" w:hAnsi="Arial" w:cs="Arial"/>
              </w:rPr>
              <w:t>ня, комплектуючих до нього, телев</w:t>
            </w:r>
            <w:r w:rsidRPr="004364EE">
              <w:rPr>
                <w:rFonts w:ascii="Arial" w:hAnsi="Arial" w:cs="Arial"/>
              </w:rPr>
              <w:t>і</w:t>
            </w:r>
            <w:r w:rsidRPr="004364EE">
              <w:rPr>
                <w:rFonts w:ascii="Arial" w:hAnsi="Arial" w:cs="Arial"/>
              </w:rPr>
              <w:t xml:space="preserve">зору </w:t>
            </w:r>
          </w:p>
        </w:tc>
      </w:tr>
      <w:tr w:rsidR="004364EE" w:rsidTr="004364EE">
        <w:tc>
          <w:tcPr>
            <w:tcW w:w="1809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Первісна ва</w:t>
            </w:r>
            <w:r w:rsidRPr="004364EE">
              <w:rPr>
                <w:rFonts w:ascii="Arial" w:hAnsi="Arial" w:cs="Arial"/>
              </w:rPr>
              <w:t>р</w:t>
            </w:r>
            <w:r w:rsidRPr="004364EE">
              <w:rPr>
                <w:rFonts w:ascii="Arial" w:hAnsi="Arial" w:cs="Arial"/>
              </w:rPr>
              <w:t>тість основних засобів (рядок 1011)</w:t>
            </w:r>
          </w:p>
        </w:tc>
        <w:tc>
          <w:tcPr>
            <w:tcW w:w="1134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1,8</w:t>
            </w:r>
          </w:p>
        </w:tc>
        <w:tc>
          <w:tcPr>
            <w:tcW w:w="1276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37</w:t>
            </w:r>
          </w:p>
        </w:tc>
        <w:tc>
          <w:tcPr>
            <w:tcW w:w="992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712</w:t>
            </w:r>
          </w:p>
        </w:tc>
        <w:tc>
          <w:tcPr>
            <w:tcW w:w="3969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Первісна вартість основних засобів (рахунок 104) та матеріальних н</w:t>
            </w:r>
            <w:r w:rsidRPr="004364EE">
              <w:rPr>
                <w:rFonts w:ascii="Arial" w:hAnsi="Arial" w:cs="Arial"/>
              </w:rPr>
              <w:t>е</w:t>
            </w:r>
            <w:r w:rsidRPr="004364EE">
              <w:rPr>
                <w:rFonts w:ascii="Arial" w:hAnsi="Arial" w:cs="Arial"/>
              </w:rPr>
              <w:t>оборотних малоцінних активів, то</w:t>
            </w:r>
            <w:r w:rsidRPr="004364EE">
              <w:rPr>
                <w:rFonts w:ascii="Arial" w:hAnsi="Arial" w:cs="Arial"/>
              </w:rPr>
              <w:t>б</w:t>
            </w:r>
            <w:r w:rsidRPr="004364EE">
              <w:rPr>
                <w:rFonts w:ascii="Arial" w:hAnsi="Arial" w:cs="Arial"/>
              </w:rPr>
              <w:t>то МНМА (рахунок 1121)</w:t>
            </w:r>
          </w:p>
        </w:tc>
      </w:tr>
      <w:tr w:rsidR="004364EE" w:rsidTr="004364EE">
        <w:tc>
          <w:tcPr>
            <w:tcW w:w="1809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Знос основних засобів (рядок 1012)</w:t>
            </w:r>
          </w:p>
        </w:tc>
        <w:tc>
          <w:tcPr>
            <w:tcW w:w="1134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21,2</w:t>
            </w:r>
          </w:p>
        </w:tc>
        <w:tc>
          <w:tcPr>
            <w:tcW w:w="992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408</w:t>
            </w:r>
          </w:p>
        </w:tc>
        <w:tc>
          <w:tcPr>
            <w:tcW w:w="3969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Знос основних засобів (рахунок 131), який нараховується прямол</w:t>
            </w:r>
            <w:r w:rsidRPr="004364EE">
              <w:rPr>
                <w:rFonts w:ascii="Arial" w:hAnsi="Arial" w:cs="Arial"/>
              </w:rPr>
              <w:t>і</w:t>
            </w:r>
            <w:r w:rsidRPr="004364EE">
              <w:rPr>
                <w:rFonts w:ascii="Arial" w:hAnsi="Arial" w:cs="Arial"/>
              </w:rPr>
              <w:t>нійним методом, та знос МНМА, н</w:t>
            </w:r>
            <w:r w:rsidRPr="004364EE">
              <w:rPr>
                <w:rFonts w:ascii="Arial" w:hAnsi="Arial" w:cs="Arial"/>
              </w:rPr>
              <w:t>а</w:t>
            </w:r>
            <w:r w:rsidRPr="004364EE">
              <w:rPr>
                <w:rFonts w:ascii="Arial" w:hAnsi="Arial" w:cs="Arial"/>
              </w:rPr>
              <w:t>рах. 100 % при вводі в експлуатацію  (рахунок 1321)</w:t>
            </w:r>
          </w:p>
        </w:tc>
      </w:tr>
      <w:tr w:rsidR="004364EE" w:rsidTr="004364EE">
        <w:tc>
          <w:tcPr>
            <w:tcW w:w="9180" w:type="dxa"/>
            <w:gridSpan w:val="5"/>
          </w:tcPr>
          <w:p w:rsidR="004364EE" w:rsidRPr="00F44696" w:rsidRDefault="004364EE" w:rsidP="004364EE">
            <w:pPr>
              <w:rPr>
                <w:rFonts w:ascii="Arial" w:hAnsi="Arial" w:cs="Arial"/>
                <w:i/>
              </w:rPr>
            </w:pPr>
            <w:r w:rsidRPr="00F44696">
              <w:rPr>
                <w:rFonts w:ascii="Arial" w:hAnsi="Arial" w:cs="Arial"/>
                <w:i/>
              </w:rPr>
              <w:t>ІІ. Оборотні активи (усього за розділом ІІ: 37741 тис. грн.)</w:t>
            </w:r>
          </w:p>
        </w:tc>
      </w:tr>
      <w:tr w:rsidR="004364EE" w:rsidRPr="009224B0" w:rsidTr="004364EE">
        <w:tc>
          <w:tcPr>
            <w:tcW w:w="1809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Дебіторська заборгованість за продукцію, товари, роб</w:t>
            </w:r>
            <w:r w:rsidRPr="004364EE">
              <w:rPr>
                <w:rFonts w:ascii="Arial" w:hAnsi="Arial" w:cs="Arial"/>
              </w:rPr>
              <w:t>о</w:t>
            </w:r>
            <w:r w:rsidRPr="004364EE">
              <w:rPr>
                <w:rFonts w:ascii="Arial" w:hAnsi="Arial" w:cs="Arial"/>
              </w:rPr>
              <w:t>ти, послуги (рядок 1125)</w:t>
            </w:r>
          </w:p>
        </w:tc>
        <w:tc>
          <w:tcPr>
            <w:tcW w:w="1134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6,6</w:t>
            </w:r>
          </w:p>
        </w:tc>
        <w:tc>
          <w:tcPr>
            <w:tcW w:w="1276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6,9</w:t>
            </w:r>
          </w:p>
        </w:tc>
        <w:tc>
          <w:tcPr>
            <w:tcW w:w="992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2613</w:t>
            </w:r>
          </w:p>
        </w:tc>
        <w:tc>
          <w:tcPr>
            <w:tcW w:w="3969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Поточна дебіторська заборгованість комунальних та інших підприємств, банків за фінансові послуги з при</w:t>
            </w:r>
            <w:r w:rsidRPr="004364EE">
              <w:rPr>
                <w:rFonts w:ascii="Arial" w:hAnsi="Arial" w:cs="Arial"/>
              </w:rPr>
              <w:t>й</w:t>
            </w:r>
            <w:r w:rsidRPr="004364EE">
              <w:rPr>
                <w:rFonts w:ascii="Arial" w:hAnsi="Arial" w:cs="Arial"/>
              </w:rPr>
              <w:t>мання та переказу грошових коштів (рахунок 361) у сумі 2610 тис. грн., поточна заборгованість за послуги з забезпечення надання користув</w:t>
            </w:r>
            <w:r w:rsidRPr="004364EE">
              <w:rPr>
                <w:rFonts w:ascii="Arial" w:hAnsi="Arial" w:cs="Arial"/>
              </w:rPr>
              <w:t>а</w:t>
            </w:r>
            <w:r w:rsidRPr="004364EE">
              <w:rPr>
                <w:rFonts w:ascii="Arial" w:hAnsi="Arial" w:cs="Arial"/>
              </w:rPr>
              <w:t>чам доступу до інтернет-сайту для подальшого переказу коштів (рах</w:t>
            </w:r>
            <w:r w:rsidRPr="004364EE">
              <w:rPr>
                <w:rFonts w:ascii="Arial" w:hAnsi="Arial" w:cs="Arial"/>
              </w:rPr>
              <w:t>у</w:t>
            </w:r>
            <w:r w:rsidRPr="004364EE">
              <w:rPr>
                <w:rFonts w:ascii="Arial" w:hAnsi="Arial" w:cs="Arial"/>
              </w:rPr>
              <w:t>нок 361) у сумі 3 тис. грн.</w:t>
            </w:r>
          </w:p>
        </w:tc>
      </w:tr>
      <w:tr w:rsidR="004364EE" w:rsidTr="004364EE">
        <w:tc>
          <w:tcPr>
            <w:tcW w:w="1809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Інша поточна дебіторська заборгованість (рядок 1155)</w:t>
            </w:r>
          </w:p>
          <w:p w:rsidR="004364EE" w:rsidRPr="004364EE" w:rsidRDefault="004364EE" w:rsidP="004364E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66,5</w:t>
            </w:r>
          </w:p>
        </w:tc>
        <w:tc>
          <w:tcPr>
            <w:tcW w:w="1276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69,9</w:t>
            </w:r>
          </w:p>
        </w:tc>
        <w:tc>
          <w:tcPr>
            <w:tcW w:w="992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26389</w:t>
            </w:r>
          </w:p>
        </w:tc>
        <w:tc>
          <w:tcPr>
            <w:tcW w:w="3969" w:type="dxa"/>
          </w:tcPr>
          <w:p w:rsidR="004364EE" w:rsidRPr="004364EE" w:rsidRDefault="004364EE" w:rsidP="00DA505F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Поточна дебіторська заборгованість за договорами безвідсоткової пов</w:t>
            </w:r>
            <w:r w:rsidRPr="004364EE">
              <w:rPr>
                <w:rFonts w:ascii="Arial" w:hAnsi="Arial" w:cs="Arial"/>
              </w:rPr>
              <w:t>о</w:t>
            </w:r>
            <w:r w:rsidRPr="004364EE">
              <w:rPr>
                <w:rFonts w:ascii="Arial" w:hAnsi="Arial" w:cs="Arial"/>
              </w:rPr>
              <w:t>ротної фінансової допомоги (рах</w:t>
            </w:r>
            <w:r w:rsidRPr="004364EE">
              <w:rPr>
                <w:rFonts w:ascii="Arial" w:hAnsi="Arial" w:cs="Arial"/>
              </w:rPr>
              <w:t>у</w:t>
            </w:r>
            <w:r w:rsidRPr="004364EE">
              <w:rPr>
                <w:rFonts w:ascii="Arial" w:hAnsi="Arial" w:cs="Arial"/>
              </w:rPr>
              <w:t>нок 3771) у сумі 23206 тис. грн., З</w:t>
            </w:r>
            <w:r w:rsidRPr="004364EE">
              <w:rPr>
                <w:rFonts w:ascii="Arial" w:hAnsi="Arial" w:cs="Arial"/>
              </w:rPr>
              <w:t>а</w:t>
            </w:r>
            <w:r w:rsidRPr="004364EE">
              <w:rPr>
                <w:rFonts w:ascii="Arial" w:hAnsi="Arial" w:cs="Arial"/>
              </w:rPr>
              <w:t>боргованість кінцевого споживача мобільного зв’язку за сплаченими</w:t>
            </w:r>
            <w:r w:rsidR="00DA505F">
              <w:rPr>
                <w:rFonts w:ascii="Arial" w:hAnsi="Arial" w:cs="Arial"/>
              </w:rPr>
              <w:t xml:space="preserve"> сумами</w:t>
            </w:r>
            <w:r w:rsidRPr="004364EE">
              <w:rPr>
                <w:rFonts w:ascii="Arial" w:hAnsi="Arial" w:cs="Arial"/>
              </w:rPr>
              <w:t xml:space="preserve"> </w:t>
            </w:r>
            <w:r w:rsidRPr="00DA505F">
              <w:rPr>
                <w:rFonts w:ascii="Arial" w:hAnsi="Arial" w:cs="Arial"/>
              </w:rPr>
              <w:t>за нього Фінансовою комп</w:t>
            </w:r>
            <w:r w:rsidRPr="00DA505F">
              <w:rPr>
                <w:rFonts w:ascii="Arial" w:hAnsi="Arial" w:cs="Arial"/>
              </w:rPr>
              <w:t>а</w:t>
            </w:r>
            <w:r w:rsidRPr="00DA505F">
              <w:rPr>
                <w:rFonts w:ascii="Arial" w:hAnsi="Arial" w:cs="Arial"/>
              </w:rPr>
              <w:t xml:space="preserve">нією </w:t>
            </w:r>
            <w:r w:rsidRPr="004364EE">
              <w:rPr>
                <w:rFonts w:ascii="Arial" w:hAnsi="Arial" w:cs="Arial"/>
              </w:rPr>
              <w:t>(рахунок 6851)  1954 тис. грн., забезпечення сплачене Фінансовою компанію за договорами надання фінансових послуг  (рахунок 6851) у сумі  875 тис. грн., заборгованість боржників за договором факторингу (рахунок 3771)  у сумі 354 тис. грн.</w:t>
            </w:r>
          </w:p>
        </w:tc>
      </w:tr>
      <w:tr w:rsidR="004364EE" w:rsidTr="004364EE">
        <w:tc>
          <w:tcPr>
            <w:tcW w:w="1809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Гроші та їх е</w:t>
            </w:r>
            <w:r w:rsidRPr="004364EE">
              <w:rPr>
                <w:rFonts w:ascii="Arial" w:hAnsi="Arial" w:cs="Arial"/>
              </w:rPr>
              <w:t>к</w:t>
            </w:r>
            <w:r w:rsidRPr="004364EE">
              <w:rPr>
                <w:rFonts w:ascii="Arial" w:hAnsi="Arial" w:cs="Arial"/>
              </w:rPr>
              <w:t>віваленти (р</w:t>
            </w:r>
            <w:r w:rsidRPr="004364EE">
              <w:rPr>
                <w:rFonts w:ascii="Arial" w:hAnsi="Arial" w:cs="Arial"/>
              </w:rPr>
              <w:t>я</w:t>
            </w:r>
            <w:r w:rsidRPr="004364EE">
              <w:rPr>
                <w:rFonts w:ascii="Arial" w:hAnsi="Arial" w:cs="Arial"/>
              </w:rPr>
              <w:t>док 1165)</w:t>
            </w:r>
          </w:p>
        </w:tc>
        <w:tc>
          <w:tcPr>
            <w:tcW w:w="1134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22</w:t>
            </w:r>
          </w:p>
        </w:tc>
        <w:tc>
          <w:tcPr>
            <w:tcW w:w="1276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23,2</w:t>
            </w:r>
          </w:p>
        </w:tc>
        <w:tc>
          <w:tcPr>
            <w:tcW w:w="992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8738</w:t>
            </w:r>
          </w:p>
        </w:tc>
        <w:tc>
          <w:tcPr>
            <w:tcW w:w="3969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Залишок грошових коштів на пото</w:t>
            </w:r>
            <w:r w:rsidRPr="004364EE">
              <w:rPr>
                <w:rFonts w:ascii="Arial" w:hAnsi="Arial" w:cs="Arial"/>
              </w:rPr>
              <w:t>ч</w:t>
            </w:r>
            <w:r w:rsidRPr="004364EE">
              <w:rPr>
                <w:rFonts w:ascii="Arial" w:hAnsi="Arial" w:cs="Arial"/>
              </w:rPr>
              <w:t>них рахунках у банках у націонал</w:t>
            </w:r>
            <w:r w:rsidRPr="004364EE">
              <w:rPr>
                <w:rFonts w:ascii="Arial" w:hAnsi="Arial" w:cs="Arial"/>
              </w:rPr>
              <w:t>ь</w:t>
            </w:r>
            <w:r w:rsidRPr="004364EE">
              <w:rPr>
                <w:rFonts w:ascii="Arial" w:hAnsi="Arial" w:cs="Arial"/>
              </w:rPr>
              <w:t>ній валюті у сумі 5554 тис. грн. (р</w:t>
            </w:r>
            <w:r w:rsidRPr="004364EE">
              <w:rPr>
                <w:rFonts w:ascii="Arial" w:hAnsi="Arial" w:cs="Arial"/>
              </w:rPr>
              <w:t>а</w:t>
            </w:r>
            <w:r w:rsidRPr="004364EE">
              <w:rPr>
                <w:rFonts w:ascii="Arial" w:hAnsi="Arial" w:cs="Arial"/>
              </w:rPr>
              <w:t>хунок 311) та залишок грошових коштів на транзитних рахунках у б</w:t>
            </w:r>
            <w:r w:rsidRPr="004364EE">
              <w:rPr>
                <w:rFonts w:ascii="Arial" w:hAnsi="Arial" w:cs="Arial"/>
              </w:rPr>
              <w:t>а</w:t>
            </w:r>
            <w:r w:rsidRPr="004364EE">
              <w:rPr>
                <w:rFonts w:ascii="Arial" w:hAnsi="Arial" w:cs="Arial"/>
              </w:rPr>
              <w:t xml:space="preserve">нках у національній валюті у сумі </w:t>
            </w:r>
            <w:r w:rsidRPr="004364EE">
              <w:rPr>
                <w:rFonts w:ascii="Arial" w:hAnsi="Arial" w:cs="Arial"/>
              </w:rPr>
              <w:lastRenderedPageBreak/>
              <w:t>3184 тис. грн.  (рахунок 313)</w:t>
            </w:r>
          </w:p>
        </w:tc>
      </w:tr>
      <w:tr w:rsidR="004364EE" w:rsidTr="004364EE">
        <w:tc>
          <w:tcPr>
            <w:tcW w:w="9180" w:type="dxa"/>
            <w:gridSpan w:val="5"/>
          </w:tcPr>
          <w:p w:rsidR="004364EE" w:rsidRPr="004364EE" w:rsidRDefault="004364EE" w:rsidP="004364EE">
            <w:pPr>
              <w:jc w:val="center"/>
              <w:rPr>
                <w:rFonts w:ascii="Arial" w:hAnsi="Arial" w:cs="Arial"/>
                <w:b/>
              </w:rPr>
            </w:pPr>
            <w:r w:rsidRPr="004364EE">
              <w:rPr>
                <w:rFonts w:ascii="Arial" w:hAnsi="Arial" w:cs="Arial"/>
                <w:b/>
              </w:rPr>
              <w:lastRenderedPageBreak/>
              <w:t>Усього по активу балансу: 39665 тис. грн.</w:t>
            </w:r>
          </w:p>
        </w:tc>
      </w:tr>
      <w:tr w:rsidR="004364EE" w:rsidTr="004364EE">
        <w:tc>
          <w:tcPr>
            <w:tcW w:w="9180" w:type="dxa"/>
            <w:gridSpan w:val="5"/>
            <w:shd w:val="clear" w:color="auto" w:fill="BFBFBF" w:themeFill="background1" w:themeFillShade="BF"/>
          </w:tcPr>
          <w:p w:rsidR="004364EE" w:rsidRPr="004364EE" w:rsidRDefault="004364EE" w:rsidP="004364EE">
            <w:pPr>
              <w:jc w:val="center"/>
              <w:rPr>
                <w:rFonts w:ascii="Arial" w:hAnsi="Arial" w:cs="Arial"/>
                <w:b/>
              </w:rPr>
            </w:pPr>
            <w:r w:rsidRPr="004364EE">
              <w:rPr>
                <w:rFonts w:ascii="Arial" w:hAnsi="Arial" w:cs="Arial"/>
                <w:b/>
              </w:rPr>
              <w:t>Пасив балансу</w:t>
            </w:r>
          </w:p>
        </w:tc>
      </w:tr>
      <w:tr w:rsidR="004364EE" w:rsidTr="004364EE">
        <w:tc>
          <w:tcPr>
            <w:tcW w:w="9180" w:type="dxa"/>
            <w:gridSpan w:val="5"/>
          </w:tcPr>
          <w:p w:rsidR="004364EE" w:rsidRPr="00F44696" w:rsidRDefault="004364EE" w:rsidP="004364EE">
            <w:pPr>
              <w:rPr>
                <w:rFonts w:ascii="Arial" w:hAnsi="Arial" w:cs="Arial"/>
                <w:i/>
              </w:rPr>
            </w:pPr>
            <w:r w:rsidRPr="00F44696">
              <w:rPr>
                <w:rFonts w:ascii="Arial" w:hAnsi="Arial" w:cs="Arial"/>
                <w:i/>
              </w:rPr>
              <w:t>І. Власний капітал (усього за розділом І:5764 тис. грн.)</w:t>
            </w:r>
          </w:p>
        </w:tc>
      </w:tr>
      <w:tr w:rsidR="004364EE" w:rsidTr="004364EE">
        <w:tc>
          <w:tcPr>
            <w:tcW w:w="1809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Зареєстров</w:t>
            </w:r>
            <w:r w:rsidRPr="004364EE">
              <w:rPr>
                <w:rFonts w:ascii="Arial" w:hAnsi="Arial" w:cs="Arial"/>
              </w:rPr>
              <w:t>а</w:t>
            </w:r>
            <w:r w:rsidRPr="004364EE">
              <w:rPr>
                <w:rFonts w:ascii="Arial" w:hAnsi="Arial" w:cs="Arial"/>
              </w:rPr>
              <w:t>ний (пайовий) капітал (рядок 1400)</w:t>
            </w:r>
          </w:p>
        </w:tc>
        <w:tc>
          <w:tcPr>
            <w:tcW w:w="1134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12,7</w:t>
            </w:r>
          </w:p>
        </w:tc>
        <w:tc>
          <w:tcPr>
            <w:tcW w:w="1276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87,6</w:t>
            </w:r>
          </w:p>
        </w:tc>
        <w:tc>
          <w:tcPr>
            <w:tcW w:w="992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5051</w:t>
            </w:r>
          </w:p>
        </w:tc>
        <w:tc>
          <w:tcPr>
            <w:tcW w:w="3969" w:type="dxa"/>
          </w:tcPr>
          <w:p w:rsidR="004364EE" w:rsidRPr="004364EE" w:rsidRDefault="004364EE" w:rsidP="00DF1473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Статутний капітал у національній валюті згідно статуту (рахунок 401). Засновник ТОВ «ГЕРЦ» (код ЄД</w:t>
            </w:r>
            <w:r w:rsidRPr="004364EE">
              <w:rPr>
                <w:rFonts w:ascii="Arial" w:hAnsi="Arial" w:cs="Arial"/>
              </w:rPr>
              <w:t>Р</w:t>
            </w:r>
            <w:r w:rsidRPr="004364EE">
              <w:rPr>
                <w:rFonts w:ascii="Arial" w:hAnsi="Arial" w:cs="Arial"/>
              </w:rPr>
              <w:t>ПОУ 30587514) з долею у статутн</w:t>
            </w:r>
            <w:r w:rsidRPr="004364EE">
              <w:rPr>
                <w:rFonts w:ascii="Arial" w:hAnsi="Arial" w:cs="Arial"/>
              </w:rPr>
              <w:t>о</w:t>
            </w:r>
            <w:r w:rsidRPr="004364EE">
              <w:rPr>
                <w:rFonts w:ascii="Arial" w:hAnsi="Arial" w:cs="Arial"/>
              </w:rPr>
              <w:t>му капіталі 100 %</w:t>
            </w:r>
          </w:p>
        </w:tc>
      </w:tr>
      <w:tr w:rsidR="004364EE" w:rsidTr="004364EE">
        <w:tc>
          <w:tcPr>
            <w:tcW w:w="1809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Нерозподіл</w:t>
            </w:r>
            <w:r w:rsidRPr="004364EE">
              <w:rPr>
                <w:rFonts w:ascii="Arial" w:hAnsi="Arial" w:cs="Arial"/>
              </w:rPr>
              <w:t>е</w:t>
            </w:r>
            <w:r w:rsidRPr="004364EE">
              <w:rPr>
                <w:rFonts w:ascii="Arial" w:hAnsi="Arial" w:cs="Arial"/>
              </w:rPr>
              <w:t>ний прибуток (непокритий збиток) (рядок 1420)</w:t>
            </w:r>
          </w:p>
        </w:tc>
        <w:tc>
          <w:tcPr>
            <w:tcW w:w="1134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1,8</w:t>
            </w:r>
          </w:p>
        </w:tc>
        <w:tc>
          <w:tcPr>
            <w:tcW w:w="1276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12,4</w:t>
            </w:r>
          </w:p>
        </w:tc>
        <w:tc>
          <w:tcPr>
            <w:tcW w:w="992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713</w:t>
            </w:r>
          </w:p>
        </w:tc>
        <w:tc>
          <w:tcPr>
            <w:tcW w:w="3969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Сума нерозподіленого прибутку  від діяльності Фінансової компанії</w:t>
            </w:r>
          </w:p>
        </w:tc>
      </w:tr>
      <w:tr w:rsidR="004364EE" w:rsidTr="004364EE">
        <w:tc>
          <w:tcPr>
            <w:tcW w:w="9180" w:type="dxa"/>
            <w:gridSpan w:val="5"/>
          </w:tcPr>
          <w:p w:rsidR="004364EE" w:rsidRPr="00F44696" w:rsidRDefault="004364EE" w:rsidP="004364EE">
            <w:pPr>
              <w:rPr>
                <w:rFonts w:ascii="Arial" w:hAnsi="Arial" w:cs="Arial"/>
                <w:i/>
              </w:rPr>
            </w:pPr>
            <w:r w:rsidRPr="00F44696">
              <w:rPr>
                <w:rFonts w:ascii="Arial" w:hAnsi="Arial" w:cs="Arial"/>
                <w:i/>
              </w:rPr>
              <w:t>ІІІ. Поточні зобов’язання і забезпечення (усього за розділом ІІІ: 33901 тис. грн.)</w:t>
            </w:r>
          </w:p>
        </w:tc>
      </w:tr>
      <w:tr w:rsidR="004364EE" w:rsidRPr="009224B0" w:rsidTr="004364EE">
        <w:tc>
          <w:tcPr>
            <w:tcW w:w="1809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Поточна кр</w:t>
            </w:r>
            <w:r w:rsidRPr="004364EE">
              <w:rPr>
                <w:rFonts w:ascii="Arial" w:hAnsi="Arial" w:cs="Arial"/>
              </w:rPr>
              <w:t>е</w:t>
            </w:r>
            <w:r w:rsidRPr="004364EE">
              <w:rPr>
                <w:rFonts w:ascii="Arial" w:hAnsi="Arial" w:cs="Arial"/>
              </w:rPr>
              <w:t>диторська з</w:t>
            </w:r>
            <w:r w:rsidRPr="004364EE">
              <w:rPr>
                <w:rFonts w:ascii="Arial" w:hAnsi="Arial" w:cs="Arial"/>
              </w:rPr>
              <w:t>а</w:t>
            </w:r>
            <w:r w:rsidRPr="004364EE">
              <w:rPr>
                <w:rFonts w:ascii="Arial" w:hAnsi="Arial" w:cs="Arial"/>
              </w:rPr>
              <w:t>боргованість за товари, роб</w:t>
            </w:r>
            <w:r w:rsidRPr="004364EE">
              <w:rPr>
                <w:rFonts w:ascii="Arial" w:hAnsi="Arial" w:cs="Arial"/>
              </w:rPr>
              <w:t>о</w:t>
            </w:r>
            <w:r w:rsidRPr="004364EE">
              <w:rPr>
                <w:rFonts w:ascii="Arial" w:hAnsi="Arial" w:cs="Arial"/>
              </w:rPr>
              <w:t>ти, послуги (рядок 1615)</w:t>
            </w:r>
          </w:p>
        </w:tc>
        <w:tc>
          <w:tcPr>
            <w:tcW w:w="1134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16,9</w:t>
            </w:r>
          </w:p>
        </w:tc>
        <w:tc>
          <w:tcPr>
            <w:tcW w:w="1276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19,7</w:t>
            </w:r>
          </w:p>
        </w:tc>
        <w:tc>
          <w:tcPr>
            <w:tcW w:w="992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6685</w:t>
            </w:r>
          </w:p>
        </w:tc>
        <w:tc>
          <w:tcPr>
            <w:tcW w:w="3969" w:type="dxa"/>
          </w:tcPr>
          <w:p w:rsidR="004364EE" w:rsidRPr="004364EE" w:rsidRDefault="004364EE" w:rsidP="00DF1473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Поточна кредиторська заборгов</w:t>
            </w:r>
            <w:r w:rsidRPr="004364EE">
              <w:rPr>
                <w:rFonts w:ascii="Arial" w:hAnsi="Arial" w:cs="Arial"/>
              </w:rPr>
              <w:t>а</w:t>
            </w:r>
            <w:r w:rsidRPr="004364EE">
              <w:rPr>
                <w:rFonts w:ascii="Arial" w:hAnsi="Arial" w:cs="Arial"/>
              </w:rPr>
              <w:t xml:space="preserve">ність (рахунок 631): за договорами з банками за послуги з приймання та переказу грошових коштів, у тому числі за договорами торгового та </w:t>
            </w:r>
            <w:proofErr w:type="spellStart"/>
            <w:r w:rsidRPr="004364EE">
              <w:rPr>
                <w:rFonts w:ascii="Arial" w:hAnsi="Arial" w:cs="Arial"/>
              </w:rPr>
              <w:t>інтернет-еквайрингу</w:t>
            </w:r>
            <w:proofErr w:type="spellEnd"/>
            <w:r w:rsidRPr="004364EE">
              <w:rPr>
                <w:rFonts w:ascii="Arial" w:hAnsi="Arial" w:cs="Arial"/>
              </w:rPr>
              <w:t xml:space="preserve">  5076 тис. грн., ТОВ «ГЕРЦ» 322 тис. грн., корист</w:t>
            </w:r>
            <w:r w:rsidRPr="004364EE">
              <w:rPr>
                <w:rFonts w:ascii="Arial" w:hAnsi="Arial" w:cs="Arial"/>
              </w:rPr>
              <w:t>у</w:t>
            </w:r>
            <w:r w:rsidRPr="004364EE">
              <w:rPr>
                <w:rFonts w:ascii="Arial" w:hAnsi="Arial" w:cs="Arial"/>
              </w:rPr>
              <w:t>вання платіжною системою 1 тис. грн., за  комп’ютерне програмува</w:t>
            </w:r>
            <w:r w:rsidRPr="004364EE">
              <w:rPr>
                <w:rFonts w:ascii="Arial" w:hAnsi="Arial" w:cs="Arial"/>
              </w:rPr>
              <w:t>н</w:t>
            </w:r>
            <w:r w:rsidRPr="004364EE">
              <w:rPr>
                <w:rFonts w:ascii="Arial" w:hAnsi="Arial" w:cs="Arial"/>
              </w:rPr>
              <w:t>ня 289 тис. грн., обробку даних 360 тис. грн., інформаційні послуги 216 тис. грн., за комерційні комбіновані послуги 210 тис. грн., юридичні по</w:t>
            </w:r>
            <w:r w:rsidRPr="004364EE">
              <w:rPr>
                <w:rFonts w:ascii="Arial" w:hAnsi="Arial" w:cs="Arial"/>
              </w:rPr>
              <w:t>с</w:t>
            </w:r>
            <w:r w:rsidRPr="004364EE">
              <w:rPr>
                <w:rFonts w:ascii="Arial" w:hAnsi="Arial" w:cs="Arial"/>
              </w:rPr>
              <w:t>луги 20 тис. грн.; поточна кредито</w:t>
            </w:r>
            <w:r w:rsidRPr="004364EE">
              <w:rPr>
                <w:rFonts w:ascii="Arial" w:hAnsi="Arial" w:cs="Arial"/>
              </w:rPr>
              <w:t>р</w:t>
            </w:r>
            <w:r w:rsidRPr="004364EE">
              <w:rPr>
                <w:rFonts w:ascii="Arial" w:hAnsi="Arial" w:cs="Arial"/>
              </w:rPr>
              <w:t>ська заборгованість (рахунок 6841)  за договором оренди приміщення 40 тис. грн., оренди комп’ютерного обладнання  151 тис. грн.</w:t>
            </w:r>
          </w:p>
        </w:tc>
      </w:tr>
      <w:tr w:rsidR="004364EE" w:rsidRPr="009224B0" w:rsidTr="004364EE">
        <w:tc>
          <w:tcPr>
            <w:tcW w:w="1809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Інші поточні зобов’язання (рядок 1690)</w:t>
            </w:r>
          </w:p>
        </w:tc>
        <w:tc>
          <w:tcPr>
            <w:tcW w:w="1134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66,1</w:t>
            </w:r>
          </w:p>
        </w:tc>
        <w:tc>
          <w:tcPr>
            <w:tcW w:w="1276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77,3</w:t>
            </w:r>
          </w:p>
        </w:tc>
        <w:tc>
          <w:tcPr>
            <w:tcW w:w="992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26222</w:t>
            </w:r>
          </w:p>
        </w:tc>
        <w:tc>
          <w:tcPr>
            <w:tcW w:w="3969" w:type="dxa"/>
          </w:tcPr>
          <w:p w:rsidR="004364EE" w:rsidRPr="004364EE" w:rsidRDefault="004364EE" w:rsidP="004364EE">
            <w:pPr>
              <w:rPr>
                <w:rFonts w:ascii="Arial" w:hAnsi="Arial" w:cs="Arial"/>
              </w:rPr>
            </w:pPr>
            <w:r w:rsidRPr="004364EE">
              <w:rPr>
                <w:rFonts w:ascii="Arial" w:hAnsi="Arial" w:cs="Arial"/>
              </w:rPr>
              <w:t>Інші поточні зобов’язання за Ліце</w:t>
            </w:r>
            <w:r w:rsidRPr="004364EE">
              <w:rPr>
                <w:rFonts w:ascii="Arial" w:hAnsi="Arial" w:cs="Arial"/>
              </w:rPr>
              <w:t>н</w:t>
            </w:r>
            <w:r w:rsidRPr="004364EE">
              <w:rPr>
                <w:rFonts w:ascii="Arial" w:hAnsi="Arial" w:cs="Arial"/>
              </w:rPr>
              <w:t>зійними договорами з надбання  правом користування  Комп’ютерними програмами: АСОКП – 22884 тис. грн., АСПП – 3333 тис. грн.; кредиторська забо</w:t>
            </w:r>
            <w:r w:rsidRPr="004364EE">
              <w:rPr>
                <w:rFonts w:ascii="Arial" w:hAnsi="Arial" w:cs="Arial"/>
              </w:rPr>
              <w:t>р</w:t>
            </w:r>
            <w:r w:rsidRPr="004364EE">
              <w:rPr>
                <w:rFonts w:ascii="Arial" w:hAnsi="Arial" w:cs="Arial"/>
              </w:rPr>
              <w:t>гованість, пов’язана з перерахува</w:t>
            </w:r>
            <w:r w:rsidRPr="004364EE">
              <w:rPr>
                <w:rFonts w:ascii="Arial" w:hAnsi="Arial" w:cs="Arial"/>
              </w:rPr>
              <w:t>н</w:t>
            </w:r>
            <w:r w:rsidRPr="004364EE">
              <w:rPr>
                <w:rFonts w:ascii="Arial" w:hAnsi="Arial" w:cs="Arial"/>
              </w:rPr>
              <w:t>ням помилково/зайво прийнятих коштів 5  тис. грн.</w:t>
            </w:r>
          </w:p>
        </w:tc>
      </w:tr>
      <w:tr w:rsidR="004364EE" w:rsidTr="004364EE">
        <w:tc>
          <w:tcPr>
            <w:tcW w:w="9180" w:type="dxa"/>
            <w:gridSpan w:val="5"/>
          </w:tcPr>
          <w:p w:rsidR="004364EE" w:rsidRPr="00F44696" w:rsidRDefault="004364EE" w:rsidP="004364EE">
            <w:pPr>
              <w:jc w:val="center"/>
              <w:rPr>
                <w:rFonts w:ascii="Arial" w:hAnsi="Arial" w:cs="Arial"/>
                <w:i/>
              </w:rPr>
            </w:pPr>
            <w:r w:rsidRPr="00F44696">
              <w:rPr>
                <w:rFonts w:ascii="Arial" w:hAnsi="Arial" w:cs="Arial"/>
                <w:i/>
              </w:rPr>
              <w:lastRenderedPageBreak/>
              <w:t>Усього по пасиву балансу: 39665 тис. грн.</w:t>
            </w:r>
          </w:p>
        </w:tc>
      </w:tr>
    </w:tbl>
    <w:p w:rsidR="00BF3137" w:rsidRDefault="00BF3137" w:rsidP="00967952">
      <w:pPr>
        <w:pStyle w:val="af7"/>
        <w:spacing w:before="0" w:line="276" w:lineRule="auto"/>
        <w:ind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:rsidR="00D906A6" w:rsidRPr="00F44696" w:rsidRDefault="00C20FC1" w:rsidP="00967952">
      <w:pPr>
        <w:pStyle w:val="af7"/>
        <w:spacing w:before="0" w:line="276" w:lineRule="auto"/>
        <w:ind w:firstLine="0"/>
        <w:jc w:val="both"/>
        <w:rPr>
          <w:rFonts w:ascii="Arial" w:eastAsia="Arial" w:hAnsi="Arial" w:cs="Arial"/>
          <w:i/>
          <w:sz w:val="24"/>
          <w:szCs w:val="24"/>
        </w:rPr>
      </w:pPr>
      <w:r w:rsidRPr="00F44696">
        <w:rPr>
          <w:rFonts w:ascii="Arial" w:eastAsia="Arial" w:hAnsi="Arial" w:cs="Arial"/>
          <w:i/>
          <w:sz w:val="24"/>
          <w:szCs w:val="24"/>
        </w:rPr>
        <w:t xml:space="preserve">12. </w:t>
      </w:r>
      <w:r w:rsidRPr="00F44696">
        <w:rPr>
          <w:rFonts w:ascii="Arial" w:hAnsi="Arial" w:cs="Arial"/>
          <w:i/>
          <w:sz w:val="24"/>
          <w:szCs w:val="24"/>
        </w:rPr>
        <w:t xml:space="preserve">Дотримання </w:t>
      </w:r>
      <w:r w:rsidR="00235FB5" w:rsidRPr="00F44696">
        <w:rPr>
          <w:rFonts w:ascii="Arial" w:hAnsi="Arial" w:cs="Arial"/>
          <w:i/>
          <w:sz w:val="24"/>
          <w:szCs w:val="24"/>
        </w:rPr>
        <w:t>фінансовою</w:t>
      </w:r>
      <w:r w:rsidRPr="00F44696">
        <w:rPr>
          <w:rFonts w:ascii="Arial" w:hAnsi="Arial" w:cs="Arial"/>
          <w:i/>
          <w:sz w:val="24"/>
          <w:szCs w:val="24"/>
        </w:rPr>
        <w:t xml:space="preserve"> компанією затверджених внутрішніх правил </w:t>
      </w:r>
      <w:r w:rsidR="00D906A6" w:rsidRPr="00F44696">
        <w:rPr>
          <w:rFonts w:ascii="Arial" w:eastAsia="Arial" w:hAnsi="Arial" w:cs="Arial"/>
          <w:i/>
          <w:sz w:val="24"/>
          <w:szCs w:val="24"/>
        </w:rPr>
        <w:t>н</w:t>
      </w:r>
      <w:r w:rsidR="00D906A6" w:rsidRPr="00F44696">
        <w:rPr>
          <w:rFonts w:ascii="Arial" w:eastAsia="Arial" w:hAnsi="Arial" w:cs="Arial"/>
          <w:i/>
          <w:sz w:val="24"/>
          <w:szCs w:val="24"/>
        </w:rPr>
        <w:t>а</w:t>
      </w:r>
      <w:r w:rsidR="00D906A6" w:rsidRPr="00F44696">
        <w:rPr>
          <w:rFonts w:ascii="Arial" w:eastAsia="Arial" w:hAnsi="Arial" w:cs="Arial"/>
          <w:i/>
          <w:sz w:val="24"/>
          <w:szCs w:val="24"/>
        </w:rPr>
        <w:t>дання відповідних фінансових послуг, які відповідають встановленим до таких правил вимогам статті 7 Закону про фінпослуги, статей 10, 15, 18, 19 Зак</w:t>
      </w:r>
      <w:r w:rsidR="00D906A6" w:rsidRPr="00F44696">
        <w:rPr>
          <w:rFonts w:ascii="Arial" w:eastAsia="Arial" w:hAnsi="Arial" w:cs="Arial"/>
          <w:i/>
          <w:sz w:val="24"/>
          <w:szCs w:val="24"/>
        </w:rPr>
        <w:t>о</w:t>
      </w:r>
      <w:r w:rsidR="00D906A6" w:rsidRPr="00F44696">
        <w:rPr>
          <w:rFonts w:ascii="Arial" w:eastAsia="Arial" w:hAnsi="Arial" w:cs="Arial"/>
          <w:i/>
          <w:sz w:val="24"/>
          <w:szCs w:val="24"/>
        </w:rPr>
        <w:t>ну про споживачів, та укладає договори з надання фінансових послуг виключно відп</w:t>
      </w:r>
      <w:r w:rsidR="00D906A6" w:rsidRPr="00F44696">
        <w:rPr>
          <w:rFonts w:ascii="Arial" w:eastAsia="Arial" w:hAnsi="Arial" w:cs="Arial"/>
          <w:i/>
          <w:sz w:val="24"/>
          <w:szCs w:val="24"/>
        </w:rPr>
        <w:t>о</w:t>
      </w:r>
      <w:r w:rsidR="00D906A6" w:rsidRPr="00F44696">
        <w:rPr>
          <w:rFonts w:ascii="Arial" w:eastAsia="Arial" w:hAnsi="Arial" w:cs="Arial"/>
          <w:i/>
          <w:sz w:val="24"/>
          <w:szCs w:val="24"/>
        </w:rPr>
        <w:t>відно до таких правил</w:t>
      </w:r>
      <w:r w:rsidR="00412CDD" w:rsidRPr="00F44696">
        <w:rPr>
          <w:rFonts w:ascii="Arial" w:eastAsia="Arial" w:hAnsi="Arial" w:cs="Arial"/>
          <w:i/>
          <w:sz w:val="24"/>
          <w:szCs w:val="24"/>
        </w:rPr>
        <w:t>.</w:t>
      </w:r>
    </w:p>
    <w:p w:rsidR="00C20AA5" w:rsidRDefault="00235FB5" w:rsidP="00235FB5">
      <w:pPr>
        <w:spacing w:after="0"/>
        <w:jc w:val="both"/>
        <w:rPr>
          <w:rFonts w:ascii="Arial" w:hAnsi="Arial" w:cs="Arial"/>
          <w:sz w:val="24"/>
        </w:rPr>
      </w:pPr>
      <w:r w:rsidRPr="00235FB5">
        <w:rPr>
          <w:rFonts w:ascii="Arial" w:hAnsi="Arial" w:cs="Arial"/>
          <w:sz w:val="24"/>
        </w:rPr>
        <w:t>Товариство має внутрішні збірки правил надання послуг: з переказу коштів; ф</w:t>
      </w:r>
      <w:r w:rsidRPr="00235FB5">
        <w:rPr>
          <w:rFonts w:ascii="Arial" w:hAnsi="Arial" w:cs="Arial"/>
          <w:sz w:val="24"/>
        </w:rPr>
        <w:t>а</w:t>
      </w:r>
      <w:r w:rsidRPr="00235FB5">
        <w:rPr>
          <w:rFonts w:ascii="Arial" w:hAnsi="Arial" w:cs="Arial"/>
          <w:sz w:val="24"/>
        </w:rPr>
        <w:t>кторингу; надання позик; фінансового лізингу; поручительств та гарантій; з з</w:t>
      </w:r>
      <w:r w:rsidRPr="00235FB5">
        <w:rPr>
          <w:rFonts w:ascii="Arial" w:hAnsi="Arial" w:cs="Arial"/>
          <w:sz w:val="24"/>
        </w:rPr>
        <w:t>а</w:t>
      </w:r>
      <w:r w:rsidRPr="00235FB5">
        <w:rPr>
          <w:rFonts w:ascii="Arial" w:hAnsi="Arial" w:cs="Arial"/>
          <w:sz w:val="24"/>
        </w:rPr>
        <w:t xml:space="preserve">лучення фінансових активів юридичних осіб із зобов’язанням щодо наступного їх повернення. Товариство  надає послуги з переказу коштів та </w:t>
      </w:r>
      <w:r w:rsidR="002625F8" w:rsidRPr="002625F8">
        <w:rPr>
          <w:rFonts w:ascii="Arial" w:hAnsi="Arial" w:cs="Arial"/>
          <w:sz w:val="24"/>
        </w:rPr>
        <w:t>уклала лише один Договір факторингу</w:t>
      </w:r>
      <w:r w:rsidR="002625F8">
        <w:rPr>
          <w:rFonts w:ascii="Arial" w:hAnsi="Arial" w:cs="Arial"/>
          <w:sz w:val="24"/>
        </w:rPr>
        <w:t>.</w:t>
      </w:r>
    </w:p>
    <w:p w:rsidR="002625F8" w:rsidRPr="002625F8" w:rsidRDefault="002625F8" w:rsidP="00235F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0FC1" w:rsidRPr="00F44696" w:rsidRDefault="00C20FC1" w:rsidP="00C20FC1">
      <w:pPr>
        <w:pStyle w:val="32"/>
        <w:shd w:val="clear" w:color="auto" w:fill="auto"/>
        <w:spacing w:after="0" w:line="317" w:lineRule="exact"/>
        <w:ind w:right="20" w:firstLine="0"/>
        <w:jc w:val="both"/>
        <w:rPr>
          <w:i/>
        </w:rPr>
      </w:pPr>
      <w:r w:rsidRPr="00F44696">
        <w:rPr>
          <w:rFonts w:ascii="Arial" w:eastAsia="Arial" w:hAnsi="Arial" w:cs="Arial"/>
          <w:i/>
          <w:sz w:val="24"/>
          <w:szCs w:val="24"/>
        </w:rPr>
        <w:t>13.</w:t>
      </w:r>
      <w:r w:rsidRPr="00F44696">
        <w:rPr>
          <w:rFonts w:ascii="Arial" w:eastAsia="Arial" w:hAnsi="Arial" w:cs="Arial"/>
          <w:i/>
          <w:sz w:val="24"/>
          <w:szCs w:val="24"/>
          <w:lang w:val="uk-UA"/>
        </w:rPr>
        <w:t xml:space="preserve"> </w:t>
      </w:r>
      <w:r w:rsidRPr="00F44696">
        <w:rPr>
          <w:rFonts w:ascii="Arial" w:hAnsi="Arial" w:cs="Arial"/>
          <w:i/>
          <w:sz w:val="24"/>
          <w:szCs w:val="24"/>
          <w:lang w:val="uk-UA"/>
        </w:rPr>
        <w:t>Включення фінасовою компанією</w:t>
      </w:r>
      <w:r w:rsidRPr="00F44696">
        <w:rPr>
          <w:rFonts w:ascii="Arial" w:hAnsi="Arial" w:cs="Arial"/>
          <w:i/>
          <w:sz w:val="24"/>
          <w:szCs w:val="24"/>
        </w:rPr>
        <w:t xml:space="preserve"> у договори про</w:t>
      </w:r>
      <w:r w:rsidRPr="00F44696">
        <w:rPr>
          <w:rFonts w:ascii="Arial" w:hAnsi="Arial" w:cs="Arial"/>
          <w:i/>
          <w:sz w:val="24"/>
          <w:szCs w:val="24"/>
          <w:lang w:val="uk-UA"/>
        </w:rPr>
        <w:t xml:space="preserve"> надання фінансових</w:t>
      </w:r>
      <w:r w:rsidRPr="00F44696">
        <w:rPr>
          <w:rFonts w:ascii="Arial" w:hAnsi="Arial" w:cs="Arial"/>
          <w:i/>
          <w:sz w:val="24"/>
          <w:szCs w:val="24"/>
        </w:rPr>
        <w:t xml:space="preserve"> п</w:t>
      </w:r>
      <w:r w:rsidRPr="00F44696">
        <w:rPr>
          <w:rFonts w:ascii="Arial" w:hAnsi="Arial" w:cs="Arial"/>
          <w:i/>
          <w:sz w:val="24"/>
          <w:szCs w:val="24"/>
        </w:rPr>
        <w:t>о</w:t>
      </w:r>
      <w:r w:rsidRPr="00F44696">
        <w:rPr>
          <w:rFonts w:ascii="Arial" w:hAnsi="Arial" w:cs="Arial"/>
          <w:i/>
          <w:sz w:val="24"/>
          <w:szCs w:val="24"/>
        </w:rPr>
        <w:t>слуг</w:t>
      </w:r>
      <w:r w:rsidRPr="00F44696">
        <w:rPr>
          <w:rFonts w:ascii="Arial" w:hAnsi="Arial" w:cs="Arial"/>
          <w:i/>
          <w:sz w:val="24"/>
          <w:szCs w:val="24"/>
          <w:lang w:val="uk-UA"/>
        </w:rPr>
        <w:t xml:space="preserve"> обов'язкове посилання</w:t>
      </w:r>
      <w:r w:rsidRPr="00F44696">
        <w:rPr>
          <w:rFonts w:ascii="Arial" w:hAnsi="Arial" w:cs="Arial"/>
          <w:i/>
          <w:sz w:val="24"/>
          <w:szCs w:val="24"/>
        </w:rPr>
        <w:t xml:space="preserve"> на</w:t>
      </w:r>
      <w:r w:rsidRPr="00F44696">
        <w:rPr>
          <w:rFonts w:ascii="Arial" w:hAnsi="Arial" w:cs="Arial"/>
          <w:i/>
          <w:sz w:val="24"/>
          <w:szCs w:val="24"/>
          <w:lang w:val="uk-UA"/>
        </w:rPr>
        <w:t xml:space="preserve"> внутрішні</w:t>
      </w:r>
      <w:r w:rsidRPr="00F44696">
        <w:rPr>
          <w:rFonts w:ascii="Arial" w:hAnsi="Arial" w:cs="Arial"/>
          <w:i/>
          <w:sz w:val="24"/>
          <w:szCs w:val="24"/>
        </w:rPr>
        <w:t xml:space="preserve"> правила</w:t>
      </w:r>
      <w:r w:rsidRPr="00F44696">
        <w:rPr>
          <w:rFonts w:ascii="Arial" w:hAnsi="Arial" w:cs="Arial"/>
          <w:i/>
          <w:sz w:val="24"/>
          <w:szCs w:val="24"/>
          <w:lang w:val="uk-UA"/>
        </w:rPr>
        <w:t xml:space="preserve"> надання фінансових</w:t>
      </w:r>
      <w:r w:rsidRPr="00F44696">
        <w:rPr>
          <w:rFonts w:ascii="Arial" w:hAnsi="Arial" w:cs="Arial"/>
          <w:i/>
          <w:sz w:val="24"/>
          <w:szCs w:val="24"/>
        </w:rPr>
        <w:t xml:space="preserve"> п</w:t>
      </w:r>
      <w:r w:rsidRPr="00F44696">
        <w:rPr>
          <w:rFonts w:ascii="Arial" w:hAnsi="Arial" w:cs="Arial"/>
          <w:i/>
          <w:sz w:val="24"/>
          <w:szCs w:val="24"/>
        </w:rPr>
        <w:t>о</w:t>
      </w:r>
      <w:r w:rsidRPr="00F44696">
        <w:rPr>
          <w:rFonts w:ascii="Arial" w:hAnsi="Arial" w:cs="Arial"/>
          <w:i/>
          <w:sz w:val="24"/>
          <w:szCs w:val="24"/>
        </w:rPr>
        <w:t>слуг.</w:t>
      </w:r>
    </w:p>
    <w:p w:rsidR="00C20FC1" w:rsidRPr="00967952" w:rsidRDefault="00235FB5" w:rsidP="00E21967">
      <w:pPr>
        <w:pStyle w:val="af7"/>
        <w:spacing w:before="0" w:line="276" w:lineRule="auto"/>
        <w:ind w:firstLine="0"/>
        <w:jc w:val="both"/>
        <w:rPr>
          <w:rFonts w:ascii="Arial" w:hAnsi="Arial" w:cs="Arial"/>
          <w:sz w:val="24"/>
        </w:rPr>
      </w:pPr>
      <w:r w:rsidRPr="00967952">
        <w:rPr>
          <w:rFonts w:ascii="Arial" w:hAnsi="Arial" w:cs="Arial"/>
          <w:sz w:val="24"/>
        </w:rPr>
        <w:t xml:space="preserve">Товариство  надає послуги з переказу коштів та уклала лише </w:t>
      </w:r>
      <w:r w:rsidR="00E21967" w:rsidRPr="00967952">
        <w:rPr>
          <w:rFonts w:ascii="Arial" w:hAnsi="Arial" w:cs="Arial"/>
          <w:sz w:val="24"/>
        </w:rPr>
        <w:t xml:space="preserve">один </w:t>
      </w:r>
      <w:r w:rsidR="00967952">
        <w:rPr>
          <w:rFonts w:ascii="Arial" w:hAnsi="Arial" w:cs="Arial"/>
          <w:sz w:val="24"/>
        </w:rPr>
        <w:t>д</w:t>
      </w:r>
      <w:r w:rsidRPr="00967952">
        <w:rPr>
          <w:rFonts w:ascii="Arial" w:hAnsi="Arial" w:cs="Arial"/>
          <w:sz w:val="24"/>
        </w:rPr>
        <w:t>оговір фа</w:t>
      </w:r>
      <w:r w:rsidRPr="00967952">
        <w:rPr>
          <w:rFonts w:ascii="Arial" w:hAnsi="Arial" w:cs="Arial"/>
          <w:sz w:val="24"/>
        </w:rPr>
        <w:t>к</w:t>
      </w:r>
      <w:r w:rsidRPr="00967952">
        <w:rPr>
          <w:rFonts w:ascii="Arial" w:hAnsi="Arial" w:cs="Arial"/>
          <w:sz w:val="24"/>
        </w:rPr>
        <w:t xml:space="preserve">торингу </w:t>
      </w:r>
      <w:r w:rsidR="00C5731F" w:rsidRPr="00967952">
        <w:rPr>
          <w:rFonts w:ascii="Arial" w:hAnsi="Arial" w:cs="Arial"/>
          <w:sz w:val="24"/>
        </w:rPr>
        <w:t xml:space="preserve"> в якому </w:t>
      </w:r>
      <w:r w:rsidR="002625F8" w:rsidRPr="002625F8">
        <w:rPr>
          <w:rFonts w:ascii="Arial" w:hAnsi="Arial" w:cs="Arial"/>
          <w:sz w:val="24"/>
        </w:rPr>
        <w:t>є посилання на внутрішні правила та законодавство України</w:t>
      </w:r>
      <w:r w:rsidRPr="002625F8">
        <w:rPr>
          <w:rFonts w:ascii="Arial" w:hAnsi="Arial" w:cs="Arial"/>
          <w:sz w:val="24"/>
        </w:rPr>
        <w:t>.</w:t>
      </w:r>
      <w:r w:rsidRPr="00967952">
        <w:rPr>
          <w:rFonts w:ascii="Arial" w:hAnsi="Arial" w:cs="Arial"/>
          <w:sz w:val="24"/>
        </w:rPr>
        <w:t xml:space="preserve"> Жо</w:t>
      </w:r>
      <w:r w:rsidRPr="00967952">
        <w:rPr>
          <w:rFonts w:ascii="Arial" w:hAnsi="Arial" w:cs="Arial"/>
          <w:sz w:val="24"/>
        </w:rPr>
        <w:t>д</w:t>
      </w:r>
      <w:r w:rsidRPr="00967952">
        <w:rPr>
          <w:rFonts w:ascii="Arial" w:hAnsi="Arial" w:cs="Arial"/>
          <w:sz w:val="24"/>
        </w:rPr>
        <w:t xml:space="preserve">них інших послуг </w:t>
      </w:r>
      <w:r w:rsidR="00E21967" w:rsidRPr="00967952">
        <w:rPr>
          <w:rFonts w:ascii="Arial" w:hAnsi="Arial" w:cs="Arial"/>
          <w:sz w:val="24"/>
        </w:rPr>
        <w:t>Товариство</w:t>
      </w:r>
      <w:r w:rsidRPr="00967952">
        <w:rPr>
          <w:rFonts w:ascii="Arial" w:hAnsi="Arial" w:cs="Arial"/>
          <w:sz w:val="24"/>
        </w:rPr>
        <w:t xml:space="preserve"> не надавало та не надає</w:t>
      </w:r>
      <w:r w:rsidR="00E21967" w:rsidRPr="00967952">
        <w:rPr>
          <w:rFonts w:ascii="Arial" w:hAnsi="Arial" w:cs="Arial"/>
          <w:sz w:val="24"/>
        </w:rPr>
        <w:t>.</w:t>
      </w:r>
    </w:p>
    <w:p w:rsidR="00E21967" w:rsidRPr="00967952" w:rsidRDefault="00E21967" w:rsidP="00E21967">
      <w:pPr>
        <w:pStyle w:val="af7"/>
        <w:spacing w:before="0" w:line="276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</w:p>
    <w:p w:rsidR="00C20FC1" w:rsidRPr="00F44696" w:rsidRDefault="00D906A6" w:rsidP="00C20FC1">
      <w:pPr>
        <w:pStyle w:val="32"/>
        <w:shd w:val="clear" w:color="auto" w:fill="auto"/>
        <w:spacing w:after="0" w:line="317" w:lineRule="exact"/>
        <w:ind w:right="20" w:firstLine="0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F44696">
        <w:rPr>
          <w:rFonts w:ascii="Arial" w:eastAsia="Arial" w:hAnsi="Arial" w:cs="Arial"/>
          <w:i/>
          <w:sz w:val="24"/>
          <w:szCs w:val="24"/>
          <w:lang w:val="uk-UA"/>
        </w:rPr>
        <w:t>1</w:t>
      </w:r>
      <w:r w:rsidR="00C20FC1" w:rsidRPr="00F44696">
        <w:rPr>
          <w:rFonts w:ascii="Arial" w:eastAsia="Arial" w:hAnsi="Arial" w:cs="Arial"/>
          <w:i/>
          <w:sz w:val="24"/>
          <w:szCs w:val="24"/>
          <w:lang w:val="uk-UA"/>
        </w:rPr>
        <w:t>4</w:t>
      </w:r>
      <w:r w:rsidRPr="00F44696">
        <w:rPr>
          <w:rFonts w:ascii="Arial" w:eastAsia="Arial" w:hAnsi="Arial" w:cs="Arial"/>
          <w:i/>
          <w:sz w:val="24"/>
          <w:szCs w:val="24"/>
          <w:lang w:val="uk-UA"/>
        </w:rPr>
        <w:t>.</w:t>
      </w:r>
      <w:r w:rsidR="00C20FC1" w:rsidRPr="00F44696">
        <w:rPr>
          <w:rFonts w:ascii="Arial" w:eastAsia="Arial" w:hAnsi="Arial" w:cs="Arial"/>
          <w:i/>
          <w:sz w:val="24"/>
          <w:szCs w:val="24"/>
          <w:lang w:val="uk-UA"/>
        </w:rPr>
        <w:t xml:space="preserve"> </w:t>
      </w:r>
      <w:r w:rsidR="00C20FC1" w:rsidRPr="00F44696">
        <w:rPr>
          <w:rFonts w:ascii="Arial" w:hAnsi="Arial" w:cs="Arial"/>
          <w:i/>
          <w:sz w:val="24"/>
          <w:szCs w:val="24"/>
          <w:lang w:val="uk-UA"/>
        </w:rPr>
        <w:t>Надання фінасовою компанією фінансових послуг на підставі д</w:t>
      </w:r>
      <w:r w:rsidR="00C20FC1" w:rsidRPr="00F44696">
        <w:rPr>
          <w:rFonts w:ascii="Arial" w:hAnsi="Arial" w:cs="Arial"/>
          <w:i/>
          <w:sz w:val="24"/>
          <w:szCs w:val="24"/>
          <w:lang w:val="uk-UA"/>
        </w:rPr>
        <w:t>о</w:t>
      </w:r>
      <w:r w:rsidR="00C20FC1" w:rsidRPr="00F44696">
        <w:rPr>
          <w:rFonts w:ascii="Arial" w:hAnsi="Arial" w:cs="Arial"/>
          <w:i/>
          <w:sz w:val="24"/>
          <w:szCs w:val="24"/>
          <w:lang w:val="uk-UA"/>
        </w:rPr>
        <w:t>говору, який відповідає вимогам статті 6 Закону про фінпослуги, стаття 18 Зак</w:t>
      </w:r>
      <w:r w:rsidR="00C20FC1" w:rsidRPr="00F44696">
        <w:rPr>
          <w:rFonts w:ascii="Arial" w:hAnsi="Arial" w:cs="Arial"/>
          <w:i/>
          <w:sz w:val="24"/>
          <w:szCs w:val="24"/>
          <w:lang w:val="uk-UA"/>
        </w:rPr>
        <w:t>о</w:t>
      </w:r>
      <w:r w:rsidR="00C20FC1" w:rsidRPr="00F44696">
        <w:rPr>
          <w:rFonts w:ascii="Arial" w:hAnsi="Arial" w:cs="Arial"/>
          <w:i/>
          <w:sz w:val="24"/>
          <w:szCs w:val="24"/>
          <w:lang w:val="uk-UA"/>
        </w:rPr>
        <w:t xml:space="preserve">ну про споживачів, розділу </w:t>
      </w:r>
      <w:r w:rsidR="00C20FC1" w:rsidRPr="00F44696">
        <w:rPr>
          <w:rFonts w:ascii="Arial" w:hAnsi="Arial" w:cs="Arial"/>
          <w:i/>
          <w:sz w:val="24"/>
          <w:szCs w:val="24"/>
        </w:rPr>
        <w:t>II</w:t>
      </w:r>
      <w:r w:rsidR="00C20FC1" w:rsidRPr="00F44696">
        <w:rPr>
          <w:rFonts w:ascii="Arial" w:hAnsi="Arial" w:cs="Arial"/>
          <w:i/>
          <w:sz w:val="24"/>
          <w:szCs w:val="24"/>
          <w:lang w:val="uk-UA"/>
        </w:rPr>
        <w:t xml:space="preserve"> Закону про споживче кредитування, статті 1056</w:t>
      </w:r>
      <w:r w:rsidR="00C20FC1" w:rsidRPr="00F44696">
        <w:rPr>
          <w:rFonts w:ascii="Arial" w:hAnsi="Arial" w:cs="Arial"/>
          <w:i/>
          <w:sz w:val="24"/>
          <w:szCs w:val="24"/>
          <w:vertAlign w:val="superscript"/>
          <w:lang w:val="uk-UA"/>
        </w:rPr>
        <w:t>і</w:t>
      </w:r>
      <w:r w:rsidR="00C20FC1" w:rsidRPr="00F44696">
        <w:rPr>
          <w:rFonts w:ascii="Arial" w:hAnsi="Arial" w:cs="Arial"/>
          <w:i/>
          <w:sz w:val="24"/>
          <w:szCs w:val="24"/>
          <w:lang w:val="uk-UA"/>
        </w:rPr>
        <w:t xml:space="preserve"> ЦКУ та положенням внутрішніх правил надання фінансових послуг фінансовою компанією.</w:t>
      </w:r>
    </w:p>
    <w:p w:rsidR="00E21967" w:rsidRPr="00235FB5" w:rsidRDefault="00E21967" w:rsidP="00E219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FB5">
        <w:rPr>
          <w:rFonts w:ascii="Arial" w:hAnsi="Arial" w:cs="Arial"/>
          <w:sz w:val="24"/>
        </w:rPr>
        <w:t>Товариство  надає послуги з переказу коштів та не надає інших послуг.</w:t>
      </w:r>
      <w:r w:rsidR="0082593B">
        <w:rPr>
          <w:rFonts w:ascii="Arial" w:hAnsi="Arial" w:cs="Arial"/>
          <w:sz w:val="24"/>
        </w:rPr>
        <w:t xml:space="preserve"> Наявні договори щодо фінансових послуг відповідають вимогам законодавства.</w:t>
      </w:r>
    </w:p>
    <w:p w:rsidR="00D906A6" w:rsidRPr="00C20FC1" w:rsidRDefault="00D906A6" w:rsidP="00D906A6">
      <w:pPr>
        <w:pStyle w:val="af7"/>
        <w:spacing w:before="0"/>
        <w:ind w:firstLine="0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C20AA5" w:rsidRPr="00F44696" w:rsidRDefault="00C20FC1" w:rsidP="00C20AA5">
      <w:pPr>
        <w:pStyle w:val="af7"/>
        <w:spacing w:before="0" w:line="276" w:lineRule="auto"/>
        <w:ind w:firstLine="0"/>
        <w:jc w:val="both"/>
        <w:rPr>
          <w:rFonts w:ascii="Arial" w:hAnsi="Arial" w:cs="Arial"/>
          <w:i/>
          <w:sz w:val="24"/>
          <w:szCs w:val="24"/>
        </w:rPr>
      </w:pPr>
      <w:r w:rsidRPr="00F44696">
        <w:rPr>
          <w:rFonts w:ascii="Arial" w:eastAsia="Arial" w:hAnsi="Arial" w:cs="Arial"/>
          <w:i/>
          <w:sz w:val="24"/>
          <w:szCs w:val="24"/>
        </w:rPr>
        <w:t>15</w:t>
      </w:r>
      <w:r w:rsidR="00D906A6" w:rsidRPr="00F44696">
        <w:rPr>
          <w:rFonts w:ascii="Arial" w:eastAsia="Arial" w:hAnsi="Arial" w:cs="Arial"/>
          <w:i/>
          <w:sz w:val="24"/>
          <w:szCs w:val="24"/>
        </w:rPr>
        <w:t xml:space="preserve">. </w:t>
      </w:r>
      <w:r w:rsidRPr="00F44696">
        <w:rPr>
          <w:rFonts w:ascii="Arial" w:hAnsi="Arial" w:cs="Arial"/>
          <w:i/>
          <w:sz w:val="24"/>
          <w:szCs w:val="24"/>
        </w:rPr>
        <w:t>Дотримання фінасовою компанією вимог щодо заборони залучення фіна</w:t>
      </w:r>
      <w:r w:rsidRPr="00F44696">
        <w:rPr>
          <w:rFonts w:ascii="Arial" w:hAnsi="Arial" w:cs="Arial"/>
          <w:i/>
          <w:sz w:val="24"/>
          <w:szCs w:val="24"/>
        </w:rPr>
        <w:t>н</w:t>
      </w:r>
      <w:r w:rsidRPr="00F44696">
        <w:rPr>
          <w:rFonts w:ascii="Arial" w:hAnsi="Arial" w:cs="Arial"/>
          <w:i/>
          <w:sz w:val="24"/>
          <w:szCs w:val="24"/>
        </w:rPr>
        <w:t>сових активів від фізичних осіб із зобов'язанням щодо наступного їх поверне</w:t>
      </w:r>
      <w:r w:rsidRPr="00F44696">
        <w:rPr>
          <w:rFonts w:ascii="Arial" w:hAnsi="Arial" w:cs="Arial"/>
          <w:i/>
          <w:sz w:val="24"/>
          <w:szCs w:val="24"/>
        </w:rPr>
        <w:t>н</w:t>
      </w:r>
      <w:r w:rsidRPr="00F44696">
        <w:rPr>
          <w:rFonts w:ascii="Arial" w:hAnsi="Arial" w:cs="Arial"/>
          <w:i/>
          <w:sz w:val="24"/>
          <w:szCs w:val="24"/>
        </w:rPr>
        <w:t>ня, установлених пунктом 38 Ліцензійних умов № 913</w:t>
      </w:r>
      <w:r w:rsidR="00B8323E" w:rsidRPr="00F44696">
        <w:rPr>
          <w:rFonts w:ascii="Arial" w:hAnsi="Arial" w:cs="Arial"/>
          <w:i/>
          <w:sz w:val="24"/>
          <w:szCs w:val="24"/>
        </w:rPr>
        <w:t>.</w:t>
      </w:r>
    </w:p>
    <w:p w:rsidR="00B8323E" w:rsidRPr="00C20AA5" w:rsidRDefault="00B8323E" w:rsidP="00C20AA5">
      <w:pPr>
        <w:pStyle w:val="af7"/>
        <w:spacing w:before="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B8323E">
        <w:rPr>
          <w:rFonts w:ascii="Arial" w:hAnsi="Arial" w:cs="Arial"/>
          <w:sz w:val="24"/>
        </w:rPr>
        <w:t>Товариство не здійснювало та не здійснює залучення фінансових активів від ф</w:t>
      </w:r>
      <w:r w:rsidRPr="00B8323E">
        <w:rPr>
          <w:rFonts w:ascii="Arial" w:hAnsi="Arial" w:cs="Arial"/>
          <w:sz w:val="24"/>
        </w:rPr>
        <w:t>і</w:t>
      </w:r>
      <w:r w:rsidRPr="00B8323E">
        <w:rPr>
          <w:rFonts w:ascii="Arial" w:hAnsi="Arial" w:cs="Arial"/>
          <w:sz w:val="24"/>
        </w:rPr>
        <w:t>зичних осіб із зобов'язанням щодо наступного їх повернення, установлених пу</w:t>
      </w:r>
      <w:r w:rsidRPr="00B8323E">
        <w:rPr>
          <w:rFonts w:ascii="Arial" w:hAnsi="Arial" w:cs="Arial"/>
          <w:sz w:val="24"/>
        </w:rPr>
        <w:t>н</w:t>
      </w:r>
      <w:r w:rsidRPr="00B8323E">
        <w:rPr>
          <w:rFonts w:ascii="Arial" w:hAnsi="Arial" w:cs="Arial"/>
          <w:sz w:val="24"/>
        </w:rPr>
        <w:t>ктом 38 Постанови Кабінету міністрів України № 913 від 07.12.16 р. «Про з</w:t>
      </w:r>
      <w:r w:rsidRPr="00B8323E">
        <w:rPr>
          <w:rFonts w:ascii="Arial" w:hAnsi="Arial" w:cs="Arial"/>
          <w:sz w:val="24"/>
        </w:rPr>
        <w:t>а</w:t>
      </w:r>
      <w:r w:rsidRPr="00B8323E">
        <w:rPr>
          <w:rFonts w:ascii="Arial" w:hAnsi="Arial" w:cs="Arial"/>
          <w:sz w:val="24"/>
        </w:rPr>
        <w:t>твердження Ліцензійних умов провадження господарської діяльності з надання фінансових послуг (крім професійної діяльності на ринку цінних паперів)»</w:t>
      </w:r>
    </w:p>
    <w:p w:rsidR="00B8323E" w:rsidRPr="00B8323E" w:rsidRDefault="00B8323E" w:rsidP="0096795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CA0B56" w:rsidRPr="00CB0994" w:rsidRDefault="00CA0B56" w:rsidP="00CA0B56">
      <w:pPr>
        <w:jc w:val="both"/>
        <w:rPr>
          <w:rFonts w:ascii="Arial" w:hAnsi="Arial" w:cs="Arial"/>
          <w:b/>
          <w:noProof/>
          <w:sz w:val="24"/>
        </w:rPr>
      </w:pPr>
      <w:r w:rsidRPr="00CB0994">
        <w:rPr>
          <w:rFonts w:ascii="Arial" w:hAnsi="Arial" w:cs="Arial"/>
          <w:b/>
          <w:noProof/>
          <w:sz w:val="24"/>
        </w:rPr>
        <w:t>Основні відомості про аудиторську фірму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1"/>
        <w:gridCol w:w="5674"/>
      </w:tblGrid>
      <w:tr w:rsidR="00CA0B56" w:rsidRPr="00850630" w:rsidTr="004364EE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56" w:rsidRPr="00850630" w:rsidRDefault="00CA0B56" w:rsidP="004364EE">
            <w:pPr>
              <w:spacing w:after="0" w:line="288" w:lineRule="auto"/>
              <w:jc w:val="both"/>
              <w:rPr>
                <w:rFonts w:ascii="Arial" w:hAnsi="Arial" w:cs="Arial"/>
                <w:noProof/>
              </w:rPr>
            </w:pPr>
            <w:r w:rsidRPr="00850630">
              <w:rPr>
                <w:rFonts w:ascii="Arial" w:hAnsi="Arial" w:cs="Arial"/>
                <w:noProof/>
              </w:rPr>
              <w:t>Найменування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56" w:rsidRPr="00850630" w:rsidRDefault="00CA0B56" w:rsidP="004364EE">
            <w:pPr>
              <w:spacing w:after="0" w:line="288" w:lineRule="auto"/>
              <w:jc w:val="both"/>
              <w:rPr>
                <w:rFonts w:ascii="Arial" w:hAnsi="Arial" w:cs="Arial"/>
                <w:noProof/>
              </w:rPr>
            </w:pPr>
            <w:r w:rsidRPr="00850630">
              <w:rPr>
                <w:rFonts w:ascii="Arial" w:hAnsi="Arial" w:cs="Arial"/>
                <w:noProof/>
              </w:rPr>
              <w:t xml:space="preserve">Товариство з обмеженою відповідальністю </w:t>
            </w:r>
          </w:p>
          <w:p w:rsidR="00CA0B56" w:rsidRPr="00850630" w:rsidRDefault="00CA0B56" w:rsidP="004364EE">
            <w:pPr>
              <w:spacing w:after="0" w:line="288" w:lineRule="auto"/>
              <w:jc w:val="both"/>
              <w:rPr>
                <w:rFonts w:ascii="Arial" w:hAnsi="Arial" w:cs="Arial"/>
                <w:i/>
                <w:noProof/>
                <w:highlight w:val="yellow"/>
              </w:rPr>
            </w:pPr>
            <w:r w:rsidRPr="00850630">
              <w:rPr>
                <w:rFonts w:ascii="Arial" w:hAnsi="Arial" w:cs="Arial"/>
                <w:noProof/>
              </w:rPr>
              <w:t>«БЕНТАМС АУДИТ»</w:t>
            </w:r>
          </w:p>
        </w:tc>
      </w:tr>
      <w:tr w:rsidR="00CA0B56" w:rsidRPr="00850630" w:rsidTr="004364EE">
        <w:trPr>
          <w:trHeight w:val="567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56" w:rsidRPr="00850630" w:rsidRDefault="00CA0B56" w:rsidP="004364EE">
            <w:pPr>
              <w:spacing w:after="0" w:line="288" w:lineRule="auto"/>
              <w:jc w:val="both"/>
              <w:rPr>
                <w:rFonts w:ascii="Arial" w:hAnsi="Arial" w:cs="Arial"/>
                <w:i/>
                <w:noProof/>
              </w:rPr>
            </w:pPr>
            <w:r w:rsidRPr="00DA505F">
              <w:rPr>
                <w:rFonts w:ascii="Arial" w:hAnsi="Arial" w:cs="Arial"/>
                <w:noProof/>
              </w:rPr>
              <w:t>Код</w:t>
            </w:r>
            <w:r w:rsidR="00AD2F2D" w:rsidRPr="00DA505F">
              <w:rPr>
                <w:rFonts w:ascii="Arial" w:hAnsi="Arial" w:cs="Arial"/>
                <w:noProof/>
              </w:rPr>
              <w:t xml:space="preserve"> </w:t>
            </w:r>
            <w:r w:rsidRPr="00DA505F">
              <w:rPr>
                <w:rFonts w:ascii="Arial" w:hAnsi="Arial" w:cs="Arial"/>
                <w:noProof/>
              </w:rPr>
              <w:t>за</w:t>
            </w:r>
            <w:r w:rsidRPr="00850630">
              <w:rPr>
                <w:rFonts w:ascii="Arial" w:hAnsi="Arial" w:cs="Arial"/>
                <w:noProof/>
              </w:rPr>
              <w:t xml:space="preserve"> ЄДРПОУ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56" w:rsidRPr="00850630" w:rsidRDefault="00CA0B56" w:rsidP="004364EE">
            <w:pPr>
              <w:spacing w:after="0" w:line="288" w:lineRule="auto"/>
              <w:jc w:val="both"/>
              <w:rPr>
                <w:rFonts w:ascii="Arial" w:hAnsi="Arial" w:cs="Arial"/>
                <w:noProof/>
              </w:rPr>
            </w:pPr>
            <w:r w:rsidRPr="00850630">
              <w:rPr>
                <w:rFonts w:ascii="Arial" w:hAnsi="Arial" w:cs="Arial"/>
                <w:noProof/>
              </w:rPr>
              <w:t>40182892</w:t>
            </w:r>
          </w:p>
        </w:tc>
      </w:tr>
      <w:tr w:rsidR="00CA0B56" w:rsidRPr="00850630" w:rsidTr="004364EE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56" w:rsidRPr="00850630" w:rsidRDefault="00CA0B56" w:rsidP="004364EE">
            <w:pPr>
              <w:spacing w:after="0" w:line="288" w:lineRule="auto"/>
              <w:jc w:val="both"/>
              <w:rPr>
                <w:rFonts w:ascii="Arial" w:hAnsi="Arial" w:cs="Arial"/>
                <w:noProof/>
              </w:rPr>
            </w:pPr>
            <w:r w:rsidRPr="00850630">
              <w:rPr>
                <w:rFonts w:ascii="Arial" w:hAnsi="Arial" w:cs="Arial"/>
                <w:noProof/>
              </w:rPr>
              <w:t xml:space="preserve">Дані Свідоцтва про </w:t>
            </w:r>
            <w:hyperlink r:id="rId8" w:anchor="n161" w:tgtFrame="_blank" w:history="1">
              <w:r w:rsidRPr="00850630">
                <w:rPr>
                  <w:rStyle w:val="ac"/>
                  <w:rFonts w:ascii="Arial" w:hAnsi="Arial" w:cs="Arial"/>
                  <w:noProof/>
                  <w:color w:val="auto"/>
                  <w:u w:val="none"/>
                </w:rPr>
                <w:t>включення до Реєстру аудиторських фірм та аудиторів</w:t>
              </w:r>
            </w:hyperlink>
            <w:r w:rsidRPr="00850630">
              <w:rPr>
                <w:rFonts w:ascii="Arial" w:hAnsi="Arial" w:cs="Arial"/>
                <w:noProof/>
              </w:rPr>
              <w:t>, виданого АПУ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56" w:rsidRPr="00850630" w:rsidRDefault="00CA0B56" w:rsidP="004364EE">
            <w:pPr>
              <w:spacing w:after="0" w:line="288" w:lineRule="auto"/>
              <w:jc w:val="both"/>
              <w:rPr>
                <w:rFonts w:ascii="Arial" w:hAnsi="Arial" w:cs="Arial"/>
                <w:noProof/>
              </w:rPr>
            </w:pPr>
            <w:r w:rsidRPr="00850630">
              <w:rPr>
                <w:rFonts w:ascii="Arial" w:hAnsi="Arial" w:cs="Arial"/>
                <w:noProof/>
              </w:rPr>
              <w:t xml:space="preserve">Свідоцтво про включення до Реєстру аудиторських фірм та аудиторів № 4656, видане згідно з Рішенням Аудиторської Палати України від 24.12.2015 року № </w:t>
            </w:r>
            <w:r w:rsidRPr="00850630">
              <w:rPr>
                <w:rFonts w:ascii="Arial" w:hAnsi="Arial" w:cs="Arial"/>
                <w:noProof/>
              </w:rPr>
              <w:lastRenderedPageBreak/>
              <w:t>319/2, чинне до 24.12.2020 року</w:t>
            </w:r>
          </w:p>
        </w:tc>
      </w:tr>
      <w:tr w:rsidR="00CA0B56" w:rsidRPr="00850630" w:rsidTr="004364EE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56" w:rsidRPr="00A122F6" w:rsidRDefault="00CA0B56" w:rsidP="004364EE">
            <w:pPr>
              <w:spacing w:after="0" w:line="288" w:lineRule="auto"/>
              <w:jc w:val="both"/>
              <w:rPr>
                <w:rFonts w:ascii="Arial" w:hAnsi="Arial" w:cs="Arial"/>
                <w:noProof/>
              </w:rPr>
            </w:pPr>
            <w:r w:rsidRPr="00A122F6">
              <w:rPr>
                <w:rFonts w:ascii="Arial" w:hAnsi="Arial" w:cs="Arial"/>
              </w:rPr>
              <w:lastRenderedPageBreak/>
              <w:t>Свідоцтво про внесення до реєстру аудиторів, які можуть проводити а</w:t>
            </w:r>
            <w:r w:rsidRPr="00A122F6">
              <w:rPr>
                <w:rFonts w:ascii="Arial" w:hAnsi="Arial" w:cs="Arial"/>
              </w:rPr>
              <w:t>у</w:t>
            </w:r>
            <w:r w:rsidRPr="00A122F6">
              <w:rPr>
                <w:rFonts w:ascii="Arial" w:hAnsi="Arial" w:cs="Arial"/>
              </w:rPr>
              <w:t>диторські перевірки фінансових установ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56" w:rsidRPr="00A122F6" w:rsidRDefault="00CA0B56" w:rsidP="004364EE">
            <w:pPr>
              <w:spacing w:after="0" w:line="288" w:lineRule="auto"/>
              <w:jc w:val="both"/>
              <w:rPr>
                <w:rFonts w:ascii="Arial" w:hAnsi="Arial" w:cs="Arial"/>
                <w:noProof/>
              </w:rPr>
            </w:pPr>
            <w:r w:rsidRPr="00A122F6">
              <w:rPr>
                <w:rFonts w:ascii="Arial" w:hAnsi="Arial" w:cs="Arial"/>
              </w:rPr>
              <w:t>Свідоцтво про внесення до реєстру аудиторів, які можуть проводити аудиторські перевірки фінансових установ № 0164 від 21.07.2016 року, строк дії до 24.12.2020 року.</w:t>
            </w:r>
          </w:p>
        </w:tc>
      </w:tr>
      <w:tr w:rsidR="00CA0B56" w:rsidRPr="00850630" w:rsidTr="004364EE">
        <w:trPr>
          <w:trHeight w:val="397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56" w:rsidRPr="00850630" w:rsidRDefault="00CA0B56" w:rsidP="004364EE">
            <w:pPr>
              <w:spacing w:after="0" w:line="288" w:lineRule="auto"/>
              <w:jc w:val="both"/>
              <w:rPr>
                <w:rFonts w:ascii="Arial" w:hAnsi="Arial" w:cs="Arial"/>
                <w:noProof/>
              </w:rPr>
            </w:pPr>
            <w:r w:rsidRPr="00850630">
              <w:rPr>
                <w:rFonts w:ascii="Arial" w:hAnsi="Arial" w:cs="Arial"/>
                <w:noProof/>
              </w:rPr>
              <w:t>Інформація про аудиторів, що брали участь в аудиторській перевірці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56" w:rsidRPr="009C2BF8" w:rsidRDefault="00913E8B" w:rsidP="009C2BF8">
            <w:pPr>
              <w:spacing w:after="0"/>
              <w:ind w:right="-102"/>
              <w:jc w:val="both"/>
              <w:rPr>
                <w:rFonts w:ascii="Arial" w:hAnsi="Arial" w:cs="Arial"/>
                <w:noProof/>
              </w:rPr>
            </w:pPr>
            <w:r w:rsidRPr="009C2BF8">
              <w:rPr>
                <w:rFonts w:ascii="Arial" w:hAnsi="Arial" w:cs="Arial"/>
              </w:rPr>
              <w:t>Зозуля Я</w:t>
            </w:r>
            <w:r w:rsidR="00CA0B56" w:rsidRPr="009C2BF8">
              <w:rPr>
                <w:rFonts w:ascii="Arial" w:hAnsi="Arial" w:cs="Arial"/>
              </w:rPr>
              <w:t>.В. Сертифікат аудитора  № 007</w:t>
            </w:r>
            <w:r w:rsidR="009C2BF8" w:rsidRPr="009C2BF8">
              <w:rPr>
                <w:rFonts w:ascii="Arial" w:hAnsi="Arial" w:cs="Arial"/>
              </w:rPr>
              <w:t>074</w:t>
            </w:r>
            <w:r w:rsidR="00CA0B56" w:rsidRPr="009C2BF8">
              <w:rPr>
                <w:rFonts w:ascii="Arial" w:hAnsi="Arial" w:cs="Arial"/>
              </w:rPr>
              <w:t xml:space="preserve"> виданий згідно рішення Аудиторської Палати України №</w:t>
            </w:r>
            <w:r w:rsidR="009C2BF8" w:rsidRPr="009C2BF8">
              <w:rPr>
                <w:rFonts w:ascii="Arial" w:hAnsi="Arial" w:cs="Arial"/>
              </w:rPr>
              <w:t>274</w:t>
            </w:r>
            <w:r w:rsidR="00CA0B56" w:rsidRPr="009C2BF8">
              <w:rPr>
                <w:rFonts w:ascii="Arial" w:hAnsi="Arial" w:cs="Arial"/>
              </w:rPr>
              <w:t xml:space="preserve"> від </w:t>
            </w:r>
            <w:r w:rsidR="009C2BF8" w:rsidRPr="009C2BF8">
              <w:rPr>
                <w:rFonts w:ascii="Arial" w:hAnsi="Arial" w:cs="Arial"/>
              </w:rPr>
              <w:t>19.07.2013</w:t>
            </w:r>
            <w:r w:rsidR="00CA0B56" w:rsidRPr="009C2BF8">
              <w:rPr>
                <w:rFonts w:ascii="Arial" w:hAnsi="Arial" w:cs="Arial"/>
              </w:rPr>
              <w:t xml:space="preserve"> року</w:t>
            </w:r>
            <w:r w:rsidR="00CA0B56" w:rsidRPr="009C2BF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A0B56" w:rsidRPr="009C2BF8">
              <w:rPr>
                <w:rFonts w:ascii="Arial" w:hAnsi="Arial" w:cs="Arial"/>
              </w:rPr>
              <w:t xml:space="preserve">чинний до </w:t>
            </w:r>
            <w:r w:rsidR="009C2BF8" w:rsidRPr="009C2BF8">
              <w:rPr>
                <w:rFonts w:ascii="Arial" w:hAnsi="Arial" w:cs="Arial"/>
              </w:rPr>
              <w:t>19.07</w:t>
            </w:r>
            <w:r w:rsidR="00CA0B56" w:rsidRPr="009C2BF8">
              <w:rPr>
                <w:rFonts w:ascii="Arial" w:hAnsi="Arial" w:cs="Arial"/>
              </w:rPr>
              <w:t>.201</w:t>
            </w:r>
            <w:r w:rsidR="009C2BF8" w:rsidRPr="009C2BF8">
              <w:rPr>
                <w:rFonts w:ascii="Arial" w:hAnsi="Arial" w:cs="Arial"/>
              </w:rPr>
              <w:t>8</w:t>
            </w:r>
            <w:r w:rsidR="00CA0B56" w:rsidRPr="009C2BF8">
              <w:rPr>
                <w:rFonts w:ascii="Arial" w:hAnsi="Arial" w:cs="Arial"/>
              </w:rPr>
              <w:t xml:space="preserve"> року.</w:t>
            </w:r>
          </w:p>
        </w:tc>
      </w:tr>
      <w:tr w:rsidR="00CA0B56" w:rsidRPr="00850630" w:rsidTr="004364EE">
        <w:trPr>
          <w:trHeight w:val="418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56" w:rsidRPr="00850630" w:rsidRDefault="00CA0B56" w:rsidP="004364EE">
            <w:pPr>
              <w:spacing w:after="0" w:line="288" w:lineRule="auto"/>
              <w:rPr>
                <w:rFonts w:ascii="Arial" w:hAnsi="Arial" w:cs="Arial"/>
                <w:noProof/>
              </w:rPr>
            </w:pPr>
            <w:r w:rsidRPr="00850630">
              <w:rPr>
                <w:rFonts w:ascii="Arial" w:hAnsi="Arial" w:cs="Arial"/>
                <w:noProof/>
              </w:rPr>
              <w:t>Місцезнаходження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56" w:rsidRPr="00850630" w:rsidRDefault="00CA0B56" w:rsidP="004364EE">
            <w:pPr>
              <w:spacing w:after="0" w:line="288" w:lineRule="auto"/>
              <w:rPr>
                <w:rFonts w:ascii="Arial" w:hAnsi="Arial" w:cs="Arial"/>
                <w:noProof/>
              </w:rPr>
            </w:pPr>
            <w:r w:rsidRPr="00850630">
              <w:rPr>
                <w:rFonts w:ascii="Arial" w:hAnsi="Arial" w:cs="Arial"/>
                <w:noProof/>
              </w:rPr>
              <w:t>04107, Україна, м. Київ, вул. Татарська, 7, оф.89</w:t>
            </w:r>
          </w:p>
        </w:tc>
      </w:tr>
      <w:tr w:rsidR="00CA0B56" w:rsidRPr="00850630" w:rsidTr="004364EE">
        <w:trPr>
          <w:trHeight w:val="397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56" w:rsidRPr="00850630" w:rsidRDefault="00CA0B56" w:rsidP="004364EE">
            <w:pPr>
              <w:spacing w:after="0" w:line="288" w:lineRule="auto"/>
              <w:jc w:val="both"/>
              <w:rPr>
                <w:rFonts w:ascii="Arial" w:hAnsi="Arial" w:cs="Arial"/>
                <w:noProof/>
              </w:rPr>
            </w:pPr>
            <w:r w:rsidRPr="00850630">
              <w:rPr>
                <w:rFonts w:ascii="Arial" w:hAnsi="Arial" w:cs="Arial"/>
                <w:noProof/>
              </w:rPr>
              <w:t>Телефони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56" w:rsidRPr="00850630" w:rsidRDefault="00CA0B56" w:rsidP="004364EE">
            <w:pPr>
              <w:spacing w:after="0" w:line="288" w:lineRule="auto"/>
              <w:jc w:val="both"/>
              <w:rPr>
                <w:rFonts w:ascii="Arial" w:hAnsi="Arial" w:cs="Arial"/>
                <w:noProof/>
              </w:rPr>
            </w:pPr>
            <w:r w:rsidRPr="00850630">
              <w:rPr>
                <w:rFonts w:ascii="Arial" w:hAnsi="Arial" w:cs="Arial"/>
                <w:noProof/>
              </w:rPr>
              <w:t>(044) 492-25-43</w:t>
            </w:r>
          </w:p>
        </w:tc>
      </w:tr>
      <w:tr w:rsidR="00CA0B56" w:rsidRPr="00850630" w:rsidTr="004364EE">
        <w:trPr>
          <w:trHeight w:val="397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56" w:rsidRPr="00850630" w:rsidRDefault="00CA0B56" w:rsidP="004364EE">
            <w:pPr>
              <w:spacing w:after="0" w:line="288" w:lineRule="auto"/>
              <w:jc w:val="both"/>
              <w:rPr>
                <w:rFonts w:ascii="Arial" w:hAnsi="Arial" w:cs="Arial"/>
                <w:noProof/>
              </w:rPr>
            </w:pPr>
            <w:r w:rsidRPr="00850630">
              <w:rPr>
                <w:rFonts w:ascii="Arial" w:hAnsi="Arial" w:cs="Arial"/>
                <w:noProof/>
              </w:rPr>
              <w:t>Електронна адреса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56" w:rsidRPr="00850630" w:rsidRDefault="00CA0B56" w:rsidP="004364EE">
            <w:pPr>
              <w:spacing w:after="0" w:line="288" w:lineRule="auto"/>
              <w:jc w:val="both"/>
              <w:rPr>
                <w:rFonts w:ascii="Arial" w:hAnsi="Arial" w:cs="Arial"/>
                <w:noProof/>
              </w:rPr>
            </w:pPr>
            <w:r w:rsidRPr="00850630">
              <w:rPr>
                <w:rFonts w:ascii="Arial" w:hAnsi="Arial" w:cs="Arial"/>
                <w:noProof/>
              </w:rPr>
              <w:t>bentams.co.ua</w:t>
            </w:r>
          </w:p>
        </w:tc>
      </w:tr>
    </w:tbl>
    <w:p w:rsidR="00CA0B56" w:rsidRDefault="00CA0B56" w:rsidP="00CA0B56">
      <w:pPr>
        <w:pStyle w:val="a4"/>
        <w:tabs>
          <w:tab w:val="left" w:pos="0"/>
        </w:tabs>
        <w:spacing w:after="0" w:line="288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:rsidR="00CA0B56" w:rsidRPr="00CB0994" w:rsidRDefault="00CA0B56" w:rsidP="00CA0B56">
      <w:pPr>
        <w:pStyle w:val="a4"/>
        <w:tabs>
          <w:tab w:val="left" w:pos="0"/>
        </w:tabs>
        <w:spacing w:after="0" w:line="288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CB0994">
        <w:rPr>
          <w:rFonts w:ascii="Arial" w:hAnsi="Arial" w:cs="Arial"/>
          <w:b/>
          <w:noProof/>
          <w:sz w:val="24"/>
          <w:szCs w:val="24"/>
        </w:rPr>
        <w:t>Основні відомості про умови договору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9"/>
        <w:gridCol w:w="4630"/>
      </w:tblGrid>
      <w:tr w:rsidR="00CA0B56" w:rsidRPr="00850630" w:rsidTr="004364EE">
        <w:trPr>
          <w:trHeight w:val="56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56" w:rsidRPr="00850630" w:rsidRDefault="00CA0B56" w:rsidP="004364EE">
            <w:pPr>
              <w:spacing w:after="0" w:line="288" w:lineRule="auto"/>
              <w:jc w:val="both"/>
              <w:rPr>
                <w:rFonts w:ascii="Arial" w:hAnsi="Arial" w:cs="Arial"/>
                <w:noProof/>
              </w:rPr>
            </w:pPr>
            <w:r w:rsidRPr="00850630">
              <w:rPr>
                <w:rFonts w:ascii="Arial" w:hAnsi="Arial" w:cs="Arial"/>
                <w:noProof/>
              </w:rPr>
              <w:t>Дата та номер договору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56" w:rsidRPr="00A122F6" w:rsidRDefault="00CA0B56" w:rsidP="004364EE">
            <w:pPr>
              <w:spacing w:after="0" w:line="288" w:lineRule="auto"/>
              <w:jc w:val="both"/>
              <w:rPr>
                <w:rFonts w:ascii="Arial" w:hAnsi="Arial" w:cs="Arial"/>
                <w:noProof/>
              </w:rPr>
            </w:pPr>
            <w:r w:rsidRPr="00A122F6">
              <w:rPr>
                <w:rFonts w:ascii="Arial" w:hAnsi="Arial" w:cs="Arial"/>
                <w:noProof/>
              </w:rPr>
              <w:t>Договір №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A122F6">
              <w:rPr>
                <w:rFonts w:ascii="Arial" w:hAnsi="Arial" w:cs="Arial"/>
                <w:bCs/>
                <w:szCs w:val="20"/>
              </w:rPr>
              <w:t xml:space="preserve">01-1/03/18 </w:t>
            </w:r>
            <w:r w:rsidRPr="00A122F6">
              <w:rPr>
                <w:rFonts w:ascii="Arial" w:hAnsi="Arial" w:cs="Arial"/>
                <w:noProof/>
              </w:rPr>
              <w:t>від 01.03.2018 року</w:t>
            </w:r>
          </w:p>
        </w:tc>
      </w:tr>
      <w:tr w:rsidR="00CA0B56" w:rsidRPr="00850630" w:rsidTr="004364EE">
        <w:trPr>
          <w:trHeight w:val="56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56" w:rsidRPr="00850630" w:rsidRDefault="00CA0B56" w:rsidP="004364EE">
            <w:pPr>
              <w:spacing w:after="0" w:line="288" w:lineRule="auto"/>
              <w:jc w:val="both"/>
              <w:rPr>
                <w:rFonts w:ascii="Arial" w:hAnsi="Arial" w:cs="Arial"/>
                <w:noProof/>
              </w:rPr>
            </w:pPr>
            <w:r w:rsidRPr="00850630">
              <w:rPr>
                <w:rFonts w:ascii="Arial" w:hAnsi="Arial" w:cs="Arial"/>
                <w:noProof/>
              </w:rPr>
              <w:t>Період, яким охоплено проведення аудиту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56" w:rsidRPr="00D23B13" w:rsidRDefault="00CA0B56" w:rsidP="004364EE">
            <w:pPr>
              <w:spacing w:after="0" w:line="288" w:lineRule="auto"/>
              <w:jc w:val="both"/>
              <w:rPr>
                <w:rFonts w:ascii="Arial" w:hAnsi="Arial" w:cs="Arial"/>
                <w:noProof/>
              </w:rPr>
            </w:pPr>
            <w:r w:rsidRPr="00D23B13">
              <w:rPr>
                <w:rFonts w:ascii="Arial" w:hAnsi="Arial" w:cs="Arial"/>
                <w:noProof/>
              </w:rPr>
              <w:t xml:space="preserve"> З 01.01.2017 по 31.12.2017 року</w:t>
            </w:r>
          </w:p>
        </w:tc>
      </w:tr>
      <w:tr w:rsidR="00CA0B56" w:rsidRPr="00850630" w:rsidTr="004364EE">
        <w:trPr>
          <w:trHeight w:val="64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56" w:rsidRPr="00850630" w:rsidRDefault="00CA0B56" w:rsidP="004364EE">
            <w:pPr>
              <w:spacing w:after="0" w:line="288" w:lineRule="auto"/>
              <w:jc w:val="both"/>
              <w:rPr>
                <w:rFonts w:ascii="Arial" w:hAnsi="Arial" w:cs="Arial"/>
                <w:noProof/>
              </w:rPr>
            </w:pPr>
            <w:r w:rsidRPr="00850630">
              <w:rPr>
                <w:rFonts w:ascii="Arial" w:hAnsi="Arial" w:cs="Arial"/>
                <w:noProof/>
              </w:rPr>
              <w:t>Дата початку та дата закінчення аудиту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56" w:rsidRPr="00D23B13" w:rsidRDefault="00CA0B56" w:rsidP="004364EE">
            <w:pPr>
              <w:spacing w:after="0" w:line="288" w:lineRule="auto"/>
              <w:jc w:val="both"/>
              <w:rPr>
                <w:rFonts w:ascii="Arial" w:hAnsi="Arial" w:cs="Arial"/>
                <w:noProof/>
              </w:rPr>
            </w:pPr>
            <w:r w:rsidRPr="00D23B13">
              <w:rPr>
                <w:rFonts w:ascii="Arial" w:hAnsi="Arial" w:cs="Arial"/>
                <w:noProof/>
              </w:rPr>
              <w:t xml:space="preserve">Початок – </w:t>
            </w:r>
            <w:r>
              <w:rPr>
                <w:rFonts w:ascii="Arial" w:hAnsi="Arial" w:cs="Arial"/>
                <w:noProof/>
              </w:rPr>
              <w:t>01.03.2018</w:t>
            </w:r>
            <w:r w:rsidRPr="00D23B13">
              <w:rPr>
                <w:rFonts w:ascii="Arial" w:hAnsi="Arial" w:cs="Arial"/>
                <w:noProof/>
              </w:rPr>
              <w:t xml:space="preserve"> року</w:t>
            </w:r>
          </w:p>
          <w:p w:rsidR="00CA0B56" w:rsidRPr="00D23B13" w:rsidRDefault="00CA0B56" w:rsidP="004364EE">
            <w:pPr>
              <w:spacing w:after="0" w:line="288" w:lineRule="auto"/>
              <w:jc w:val="both"/>
              <w:rPr>
                <w:rFonts w:ascii="Arial" w:hAnsi="Arial" w:cs="Arial"/>
                <w:noProof/>
                <w:highlight w:val="yellow"/>
              </w:rPr>
            </w:pPr>
            <w:r w:rsidRPr="00D23B13">
              <w:rPr>
                <w:rFonts w:ascii="Arial" w:hAnsi="Arial" w:cs="Arial"/>
                <w:noProof/>
              </w:rPr>
              <w:t xml:space="preserve">Закінчення – </w:t>
            </w:r>
            <w:r>
              <w:rPr>
                <w:rFonts w:ascii="Arial" w:hAnsi="Arial" w:cs="Arial"/>
                <w:noProof/>
              </w:rPr>
              <w:t>28</w:t>
            </w:r>
            <w:r w:rsidRPr="00D23B13">
              <w:rPr>
                <w:rFonts w:ascii="Arial" w:hAnsi="Arial" w:cs="Arial"/>
                <w:noProof/>
              </w:rPr>
              <w:t>.0</w:t>
            </w:r>
            <w:r>
              <w:rPr>
                <w:rFonts w:ascii="Arial" w:hAnsi="Arial" w:cs="Arial"/>
                <w:noProof/>
              </w:rPr>
              <w:t>3</w:t>
            </w:r>
            <w:r w:rsidRPr="00D23B13">
              <w:rPr>
                <w:rFonts w:ascii="Arial" w:hAnsi="Arial" w:cs="Arial"/>
                <w:noProof/>
              </w:rPr>
              <w:t>.2018 року</w:t>
            </w:r>
          </w:p>
        </w:tc>
      </w:tr>
    </w:tbl>
    <w:p w:rsidR="00CA0B56" w:rsidRPr="00804852" w:rsidRDefault="00CA0B56" w:rsidP="00CA0B5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W w:w="9302" w:type="dxa"/>
        <w:jc w:val="center"/>
        <w:tblInd w:w="588" w:type="dxa"/>
        <w:tblLayout w:type="fixed"/>
        <w:tblLook w:val="0000"/>
      </w:tblPr>
      <w:tblGrid>
        <w:gridCol w:w="9302"/>
      </w:tblGrid>
      <w:tr w:rsidR="00CA0B56" w:rsidRPr="00E14EFD" w:rsidTr="004364EE">
        <w:trPr>
          <w:jc w:val="center"/>
        </w:trPr>
        <w:tc>
          <w:tcPr>
            <w:tcW w:w="9302" w:type="dxa"/>
            <w:vAlign w:val="center"/>
          </w:tcPr>
          <w:tbl>
            <w:tblPr>
              <w:tblW w:w="9302" w:type="dxa"/>
              <w:jc w:val="center"/>
              <w:tblInd w:w="588" w:type="dxa"/>
              <w:tblLayout w:type="fixed"/>
              <w:tblLook w:val="0000"/>
            </w:tblPr>
            <w:tblGrid>
              <w:gridCol w:w="5245"/>
              <w:gridCol w:w="1701"/>
              <w:gridCol w:w="2356"/>
            </w:tblGrid>
            <w:tr w:rsidR="00CA0B56" w:rsidRPr="00E14EFD" w:rsidTr="004364EE">
              <w:trPr>
                <w:trHeight w:val="706"/>
                <w:jc w:val="center"/>
              </w:trPr>
              <w:tc>
                <w:tcPr>
                  <w:tcW w:w="5245" w:type="dxa"/>
                  <w:vAlign w:val="bottom"/>
                </w:tcPr>
                <w:p w:rsidR="00CA0B56" w:rsidRPr="0062116B" w:rsidRDefault="00CA0B56" w:rsidP="004364EE">
                  <w:pPr>
                    <w:spacing w:after="0"/>
                    <w:ind w:left="8"/>
                    <w:rPr>
                      <w:rFonts w:ascii="Arial" w:hAnsi="Arial" w:cs="Arial"/>
                      <w:b/>
                      <w:lang w:eastAsia="uk-UA"/>
                    </w:rPr>
                  </w:pPr>
                  <w:r w:rsidRPr="0062116B">
                    <w:rPr>
                      <w:rFonts w:ascii="Arial" w:hAnsi="Arial" w:cs="Arial"/>
                      <w:b/>
                      <w:lang w:eastAsia="uk-UA"/>
                    </w:rPr>
                    <w:t xml:space="preserve">Партнер завдання з аудиту, результатом якого є цей звіт незалежного аудитора </w:t>
                  </w:r>
                </w:p>
                <w:p w:rsidR="00CA0B56" w:rsidRPr="00D66EB0" w:rsidRDefault="00CA0B56" w:rsidP="004364EE">
                  <w:pPr>
                    <w:ind w:left="8"/>
                    <w:rPr>
                      <w:rFonts w:ascii="Arial" w:hAnsi="Arial" w:cs="Arial"/>
                    </w:rPr>
                  </w:pPr>
                  <w:r w:rsidRPr="0062116B">
                    <w:rPr>
                      <w:rFonts w:ascii="Arial" w:hAnsi="Arial" w:cs="Arial"/>
                      <w:b/>
                      <w:lang w:eastAsia="uk-UA"/>
                    </w:rPr>
                    <w:t>ТОВ</w:t>
                  </w:r>
                  <w:r w:rsidRPr="0062116B">
                    <w:rPr>
                      <w:rFonts w:ascii="Arial" w:hAnsi="Arial" w:cs="Arial"/>
                      <w:b/>
                      <w:vanish/>
                      <w:lang w:eastAsia="uk-UA"/>
                    </w:rPr>
                    <w:t>|фірма-виготовлювача|</w:t>
                  </w:r>
                  <w:r w:rsidRPr="0062116B">
                    <w:rPr>
                      <w:rFonts w:ascii="Arial" w:hAnsi="Arial" w:cs="Arial"/>
                      <w:b/>
                      <w:lang w:eastAsia="uk-UA"/>
                    </w:rPr>
                    <w:t xml:space="preserve"> «</w:t>
                  </w:r>
                  <w:r w:rsidRPr="0062116B">
                    <w:rPr>
                      <w:rFonts w:ascii="Arial" w:hAnsi="Arial" w:cs="Arial"/>
                      <w:b/>
                      <w:lang w:val="ru-RU" w:eastAsia="uk-UA"/>
                    </w:rPr>
                    <w:t>БЕНТАМС АУДИТ</w:t>
                  </w:r>
                  <w:r w:rsidRPr="0062116B">
                    <w:rPr>
                      <w:rFonts w:ascii="Arial" w:hAnsi="Arial" w:cs="Arial"/>
                      <w:b/>
                      <w:vanish/>
                      <w:lang w:val="ru-RU" w:eastAsia="uk-UA"/>
                    </w:rPr>
                    <w:t>|</w:t>
                  </w:r>
                  <w:r w:rsidRPr="0062116B">
                    <w:rPr>
                      <w:rFonts w:ascii="Arial" w:hAnsi="Arial" w:cs="Arial"/>
                      <w:b/>
                      <w:lang w:eastAsia="uk-UA"/>
                    </w:rPr>
                    <w:t>»</w:t>
                  </w:r>
                </w:p>
              </w:tc>
              <w:tc>
                <w:tcPr>
                  <w:tcW w:w="1701" w:type="dxa"/>
                  <w:vAlign w:val="bottom"/>
                </w:tcPr>
                <w:p w:rsidR="00CA0B56" w:rsidRPr="00D66EB0" w:rsidRDefault="00CA0B56" w:rsidP="004364EE">
                  <w:pPr>
                    <w:spacing w:before="360"/>
                    <w:rPr>
                      <w:rFonts w:ascii="Arial" w:hAnsi="Arial" w:cs="Arial"/>
                      <w:u w:val="single"/>
                    </w:rPr>
                  </w:pPr>
                  <w:r w:rsidRPr="00D66EB0">
                    <w:rPr>
                      <w:rFonts w:ascii="Arial" w:hAnsi="Arial" w:cs="Arial"/>
                      <w:u w:val="single"/>
                    </w:rPr>
                    <w:t>                        </w:t>
                  </w:r>
                </w:p>
              </w:tc>
              <w:tc>
                <w:tcPr>
                  <w:tcW w:w="2356" w:type="dxa"/>
                  <w:vAlign w:val="bottom"/>
                </w:tcPr>
                <w:p w:rsidR="00CA0B56" w:rsidRPr="00A71FEF" w:rsidRDefault="00913E8B" w:rsidP="004364EE">
                  <w:pPr>
                    <w:spacing w:before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eastAsia="uk-UA"/>
                    </w:rPr>
                    <w:t>Зозуля Я</w:t>
                  </w:r>
                  <w:r w:rsidR="00CA0B56" w:rsidRPr="00A71FEF">
                    <w:rPr>
                      <w:rFonts w:ascii="Arial" w:hAnsi="Arial" w:cs="Arial"/>
                      <w:lang w:eastAsia="uk-UA"/>
                    </w:rPr>
                    <w:t>.</w:t>
                  </w:r>
                  <w:r w:rsidR="00CA0B56">
                    <w:rPr>
                      <w:rFonts w:ascii="Arial" w:hAnsi="Arial" w:cs="Arial"/>
                      <w:lang w:eastAsia="uk-UA"/>
                    </w:rPr>
                    <w:t>В</w:t>
                  </w:r>
                  <w:r w:rsidR="00CA0B56" w:rsidRPr="00A71FEF">
                    <w:rPr>
                      <w:rFonts w:ascii="Arial" w:hAnsi="Arial" w:cs="Arial"/>
                      <w:lang w:eastAsia="uk-UA"/>
                    </w:rPr>
                    <w:t>.</w:t>
                  </w:r>
                </w:p>
              </w:tc>
            </w:tr>
            <w:tr w:rsidR="00CA0B56" w:rsidRPr="00E14EFD" w:rsidTr="004364EE">
              <w:trPr>
                <w:jc w:val="center"/>
              </w:trPr>
              <w:tc>
                <w:tcPr>
                  <w:tcW w:w="5245" w:type="dxa"/>
                  <w:vAlign w:val="center"/>
                </w:tcPr>
                <w:p w:rsidR="00CA0B56" w:rsidRPr="00913E8B" w:rsidRDefault="00CA0B56" w:rsidP="004364EE">
                  <w:pPr>
                    <w:spacing w:after="0"/>
                    <w:ind w:left="8" w:right="296"/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</w:pPr>
                  <w:r w:rsidRPr="00D66EB0">
                    <w:rPr>
                      <w:rFonts w:ascii="Arial" w:hAnsi="Arial" w:cs="Arial"/>
                      <w:i/>
                      <w:sz w:val="16"/>
                      <w:szCs w:val="16"/>
                    </w:rPr>
                    <w:t>(</w:t>
                  </w:r>
                  <w:r w:rsidRPr="009C2BF8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Сертифікат аудитора  № </w:t>
                  </w:r>
                  <w:r w:rsidR="009C2BF8" w:rsidRPr="009C2BF8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007074 </w:t>
                  </w:r>
                  <w:r w:rsidRPr="009C2BF8">
                    <w:rPr>
                      <w:rFonts w:ascii="Arial" w:hAnsi="Arial" w:cs="Arial"/>
                      <w:i/>
                      <w:sz w:val="16"/>
                      <w:szCs w:val="16"/>
                    </w:rPr>
                    <w:t>виданий згідно рішення Аудиторської Палати України №</w:t>
                  </w:r>
                  <w:r w:rsidR="009C2BF8" w:rsidRPr="009C2BF8">
                    <w:rPr>
                      <w:rFonts w:ascii="Arial" w:hAnsi="Arial" w:cs="Arial"/>
                      <w:i/>
                      <w:sz w:val="16"/>
                      <w:szCs w:val="16"/>
                    </w:rPr>
                    <w:t>274</w:t>
                  </w:r>
                  <w:r w:rsidRPr="009C2BF8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від </w:t>
                  </w:r>
                  <w:r w:rsidR="009C2BF8" w:rsidRPr="009C2BF8">
                    <w:rPr>
                      <w:rFonts w:ascii="Arial" w:hAnsi="Arial" w:cs="Arial"/>
                      <w:i/>
                      <w:sz w:val="16"/>
                      <w:szCs w:val="16"/>
                    </w:rPr>
                    <w:t>19.07.2013</w:t>
                  </w:r>
                  <w:r w:rsidRPr="009C2BF8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рок</w:t>
                  </w:r>
                  <w:r w:rsidR="00077A65" w:rsidRPr="009C2BF8">
                    <w:rPr>
                      <w:rFonts w:ascii="Arial" w:hAnsi="Arial" w:cs="Arial"/>
                      <w:i/>
                      <w:sz w:val="16"/>
                      <w:szCs w:val="16"/>
                    </w:rPr>
                    <w:t>у</w:t>
                  </w:r>
                  <w:r w:rsidRPr="009C2BF8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 чи</w:t>
                  </w:r>
                  <w:r w:rsidRPr="009C2BF8">
                    <w:rPr>
                      <w:rFonts w:ascii="Arial" w:hAnsi="Arial" w:cs="Arial"/>
                      <w:i/>
                      <w:sz w:val="16"/>
                      <w:szCs w:val="16"/>
                    </w:rPr>
                    <w:t>н</w:t>
                  </w:r>
                  <w:r w:rsidR="009C2BF8" w:rsidRPr="009C2BF8">
                    <w:rPr>
                      <w:rFonts w:ascii="Arial" w:hAnsi="Arial" w:cs="Arial"/>
                      <w:i/>
                      <w:sz w:val="16"/>
                      <w:szCs w:val="16"/>
                    </w:rPr>
                    <w:t>ний до 19</w:t>
                  </w:r>
                  <w:r w:rsidRPr="009C2BF8"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  <w:r w:rsidR="009C2BF8" w:rsidRPr="009C2BF8">
                    <w:rPr>
                      <w:rFonts w:ascii="Arial" w:hAnsi="Arial" w:cs="Arial"/>
                      <w:i/>
                      <w:sz w:val="16"/>
                      <w:szCs w:val="16"/>
                    </w:rPr>
                    <w:t>07.2018</w:t>
                  </w:r>
                  <w:r w:rsidRPr="009C2BF8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року</w:t>
                  </w:r>
                  <w:r w:rsidRPr="009C2BF8">
                    <w:rPr>
                      <w:rFonts w:ascii="Arial" w:hAnsi="Arial" w:cs="Arial"/>
                      <w:i/>
                      <w:sz w:val="16"/>
                      <w:szCs w:val="16"/>
                      <w:lang w:eastAsia="uk-UA"/>
                    </w:rPr>
                    <w:t>)</w:t>
                  </w:r>
                </w:p>
                <w:p w:rsidR="00CA0B56" w:rsidRPr="00D66EB0" w:rsidRDefault="00CA0B56" w:rsidP="004364EE">
                  <w:pPr>
                    <w:ind w:left="8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01" w:type="dxa"/>
                </w:tcPr>
                <w:p w:rsidR="00CA0B56" w:rsidRPr="00D66EB0" w:rsidRDefault="00CA0B56" w:rsidP="004364E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56" w:type="dxa"/>
                  <w:vAlign w:val="bottom"/>
                </w:tcPr>
                <w:p w:rsidR="00CA0B56" w:rsidRPr="00D66EB0" w:rsidRDefault="00CA0B56" w:rsidP="004364E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A0B56" w:rsidRPr="00E14EFD" w:rsidTr="004364EE">
              <w:trPr>
                <w:trHeight w:val="706"/>
                <w:jc w:val="center"/>
              </w:trPr>
              <w:tc>
                <w:tcPr>
                  <w:tcW w:w="5245" w:type="dxa"/>
                  <w:vAlign w:val="bottom"/>
                </w:tcPr>
                <w:p w:rsidR="00CA0B56" w:rsidRPr="0062116B" w:rsidRDefault="00CA0B56" w:rsidP="004364EE">
                  <w:pPr>
                    <w:spacing w:after="0"/>
                    <w:ind w:left="8"/>
                    <w:rPr>
                      <w:rFonts w:ascii="Arial" w:hAnsi="Arial" w:cs="Arial"/>
                      <w:b/>
                      <w:lang w:eastAsia="uk-UA"/>
                    </w:rPr>
                  </w:pPr>
                  <w:r w:rsidRPr="0062116B">
                    <w:rPr>
                      <w:rFonts w:ascii="Arial" w:hAnsi="Arial" w:cs="Arial"/>
                      <w:b/>
                      <w:lang w:eastAsia="uk-UA"/>
                    </w:rPr>
                    <w:t xml:space="preserve">Директор незалежної аудиторської фірми </w:t>
                  </w:r>
                </w:p>
                <w:p w:rsidR="00CA0B56" w:rsidRPr="00D66EB0" w:rsidRDefault="00CA0B56" w:rsidP="004364EE">
                  <w:pPr>
                    <w:ind w:left="8"/>
                    <w:rPr>
                      <w:rFonts w:ascii="Arial" w:hAnsi="Arial" w:cs="Arial"/>
                    </w:rPr>
                  </w:pPr>
                  <w:r w:rsidRPr="0062116B">
                    <w:rPr>
                      <w:rFonts w:ascii="Arial" w:hAnsi="Arial" w:cs="Arial"/>
                      <w:b/>
                      <w:lang w:eastAsia="uk-UA"/>
                    </w:rPr>
                    <w:t>ТОВ</w:t>
                  </w:r>
                  <w:r w:rsidRPr="0062116B">
                    <w:rPr>
                      <w:rFonts w:ascii="Arial" w:hAnsi="Arial" w:cs="Arial"/>
                      <w:b/>
                      <w:vanish/>
                      <w:lang w:eastAsia="uk-UA"/>
                    </w:rPr>
                    <w:t>|фірма-виготовлювача|</w:t>
                  </w:r>
                  <w:r w:rsidRPr="0062116B">
                    <w:rPr>
                      <w:rFonts w:ascii="Arial" w:hAnsi="Arial" w:cs="Arial"/>
                      <w:b/>
                      <w:lang w:eastAsia="uk-UA"/>
                    </w:rPr>
                    <w:t xml:space="preserve"> «</w:t>
                  </w:r>
                  <w:r w:rsidRPr="009C2BF8">
                    <w:rPr>
                      <w:rFonts w:ascii="Arial" w:hAnsi="Arial" w:cs="Arial"/>
                      <w:b/>
                      <w:lang w:eastAsia="uk-UA"/>
                    </w:rPr>
                    <w:t>БЕНТАМС АУДИТ</w:t>
                  </w:r>
                  <w:r w:rsidRPr="009C2BF8">
                    <w:rPr>
                      <w:rFonts w:ascii="Arial" w:hAnsi="Arial" w:cs="Arial"/>
                      <w:b/>
                      <w:vanish/>
                      <w:lang w:eastAsia="uk-UA"/>
                    </w:rPr>
                    <w:t>|</w:t>
                  </w:r>
                  <w:r w:rsidRPr="0062116B">
                    <w:rPr>
                      <w:rFonts w:ascii="Arial" w:hAnsi="Arial" w:cs="Arial"/>
                      <w:b/>
                      <w:lang w:eastAsia="uk-UA"/>
                    </w:rPr>
                    <w:t>»</w:t>
                  </w:r>
                </w:p>
              </w:tc>
              <w:tc>
                <w:tcPr>
                  <w:tcW w:w="1701" w:type="dxa"/>
                  <w:vAlign w:val="bottom"/>
                </w:tcPr>
                <w:p w:rsidR="00CA0B56" w:rsidRPr="00D66EB0" w:rsidRDefault="00CA0B56" w:rsidP="004364EE">
                  <w:pPr>
                    <w:spacing w:before="360"/>
                    <w:rPr>
                      <w:rFonts w:ascii="Arial" w:hAnsi="Arial" w:cs="Arial"/>
                      <w:u w:val="single"/>
                    </w:rPr>
                  </w:pPr>
                  <w:r w:rsidRPr="00D66EB0">
                    <w:rPr>
                      <w:rFonts w:ascii="Arial" w:hAnsi="Arial" w:cs="Arial"/>
                      <w:u w:val="single"/>
                    </w:rPr>
                    <w:t>                        </w:t>
                  </w:r>
                </w:p>
              </w:tc>
              <w:tc>
                <w:tcPr>
                  <w:tcW w:w="2356" w:type="dxa"/>
                  <w:vAlign w:val="bottom"/>
                </w:tcPr>
                <w:p w:rsidR="00CA0B56" w:rsidRPr="00D66EB0" w:rsidRDefault="00CA0B56" w:rsidP="004364EE">
                  <w:pPr>
                    <w:spacing w:before="360"/>
                    <w:rPr>
                      <w:rFonts w:ascii="Arial" w:hAnsi="Arial" w:cs="Arial"/>
                    </w:rPr>
                  </w:pPr>
                  <w:r w:rsidRPr="00D66EB0">
                    <w:rPr>
                      <w:rFonts w:ascii="Arial" w:hAnsi="Arial" w:cs="Arial"/>
                      <w:lang w:eastAsia="uk-UA"/>
                    </w:rPr>
                    <w:t xml:space="preserve">Слугіна </w:t>
                  </w:r>
                  <w:r>
                    <w:rPr>
                      <w:rFonts w:ascii="Arial" w:hAnsi="Arial" w:cs="Arial"/>
                      <w:lang w:eastAsia="uk-UA"/>
                    </w:rPr>
                    <w:t>Н</w:t>
                  </w:r>
                  <w:r w:rsidRPr="00D66EB0">
                    <w:rPr>
                      <w:rFonts w:ascii="Arial" w:hAnsi="Arial" w:cs="Arial"/>
                      <w:lang w:eastAsia="uk-UA"/>
                    </w:rPr>
                    <w:t>.</w:t>
                  </w:r>
                  <w:r>
                    <w:rPr>
                      <w:rFonts w:ascii="Arial" w:hAnsi="Arial" w:cs="Arial"/>
                      <w:lang w:eastAsia="uk-UA"/>
                    </w:rPr>
                    <w:t>В.</w:t>
                  </w:r>
                </w:p>
              </w:tc>
            </w:tr>
            <w:tr w:rsidR="00CA0B56" w:rsidRPr="00E14EFD" w:rsidTr="004364EE">
              <w:trPr>
                <w:jc w:val="center"/>
              </w:trPr>
              <w:tc>
                <w:tcPr>
                  <w:tcW w:w="5245" w:type="dxa"/>
                  <w:vAlign w:val="center"/>
                </w:tcPr>
                <w:p w:rsidR="00CA0B56" w:rsidRPr="00D66EB0" w:rsidRDefault="00CA0B56" w:rsidP="004364EE">
                  <w:pPr>
                    <w:ind w:left="8" w:right="296"/>
                    <w:rPr>
                      <w:rFonts w:ascii="Arial" w:hAnsi="Arial" w:cs="Arial"/>
                      <w:b/>
                    </w:rPr>
                  </w:pPr>
                  <w:r w:rsidRPr="00D66EB0">
                    <w:rPr>
                      <w:rFonts w:ascii="Arial" w:hAnsi="Arial" w:cs="Arial"/>
                      <w:i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С</w:t>
                  </w:r>
                  <w:r w:rsidRPr="004145CB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ертифікат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аудитора </w:t>
                  </w:r>
                  <w:r w:rsidRPr="004145CB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№ 007234 виданий згідно рішення Аудиторської Палати України №304/2 від 24.12.2014 рок</w:t>
                  </w:r>
                  <w:r w:rsidR="00077A65" w:rsidRPr="00913E8B">
                    <w:rPr>
                      <w:rFonts w:ascii="Arial" w:hAnsi="Arial" w:cs="Arial"/>
                      <w:i/>
                      <w:sz w:val="16"/>
                      <w:szCs w:val="16"/>
                    </w:rPr>
                    <w:t>у</w:t>
                  </w:r>
                  <w:r w:rsidRPr="00913E8B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чинний до 24.12.2019 року</w:t>
                  </w:r>
                  <w:r w:rsidRPr="004145CB">
                    <w:rPr>
                      <w:rFonts w:ascii="Arial" w:hAnsi="Arial" w:cs="Arial"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:rsidR="00CA0B56" w:rsidRPr="00D66EB0" w:rsidRDefault="00CA0B56" w:rsidP="004364EE">
                  <w:pPr>
                    <w:jc w:val="center"/>
                    <w:rPr>
                      <w:rFonts w:ascii="Arial" w:hAnsi="Arial" w:cs="Arial"/>
                    </w:rPr>
                  </w:pPr>
                  <w:r w:rsidRPr="00D66EB0">
                    <w:rPr>
                      <w:rFonts w:ascii="Arial" w:hAnsi="Arial" w:cs="Arial"/>
                      <w:lang w:eastAsia="uk-UA"/>
                    </w:rPr>
                    <w:t>М.П.</w:t>
                  </w:r>
                </w:p>
              </w:tc>
              <w:tc>
                <w:tcPr>
                  <w:tcW w:w="2356" w:type="dxa"/>
                  <w:vAlign w:val="bottom"/>
                </w:tcPr>
                <w:p w:rsidR="00CA0B56" w:rsidRPr="00D66EB0" w:rsidRDefault="00CA0B56" w:rsidP="004364EE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CA0B56" w:rsidRDefault="00CA0B56" w:rsidP="004364EE">
            <w:pPr>
              <w:rPr>
                <w:rFonts w:ascii="Arial" w:hAnsi="Arial" w:cs="Arial"/>
                <w:b/>
              </w:rPr>
            </w:pPr>
            <w:r w:rsidRPr="009734F6">
              <w:rPr>
                <w:rFonts w:ascii="Arial" w:hAnsi="Arial" w:cs="Arial"/>
                <w:b/>
              </w:rPr>
              <w:t xml:space="preserve">Адреса аудитора: </w:t>
            </w:r>
            <w:r w:rsidRPr="009734F6">
              <w:rPr>
                <w:rFonts w:ascii="Arial" w:hAnsi="Arial" w:cs="Arial"/>
                <w:lang w:eastAsia="uk-UA"/>
              </w:rPr>
              <w:t>ТОВ</w:t>
            </w:r>
            <w:r w:rsidRPr="009734F6">
              <w:rPr>
                <w:rFonts w:ascii="Arial" w:hAnsi="Arial" w:cs="Arial"/>
                <w:vanish/>
                <w:lang w:eastAsia="uk-UA"/>
              </w:rPr>
              <w:t>|фірма-виготовлювача|</w:t>
            </w:r>
            <w:r w:rsidRPr="009734F6">
              <w:rPr>
                <w:rFonts w:ascii="Arial" w:hAnsi="Arial" w:cs="Arial"/>
                <w:lang w:eastAsia="uk-UA"/>
              </w:rPr>
              <w:t xml:space="preserve"> «</w:t>
            </w:r>
            <w:r w:rsidRPr="00077A65">
              <w:rPr>
                <w:rFonts w:ascii="Arial" w:hAnsi="Arial" w:cs="Arial"/>
                <w:lang w:eastAsia="uk-UA"/>
              </w:rPr>
              <w:t>БЕНТАМС АУДИТ</w:t>
            </w:r>
            <w:r w:rsidRPr="00077A65">
              <w:rPr>
                <w:rFonts w:ascii="Arial" w:hAnsi="Arial" w:cs="Arial"/>
                <w:vanish/>
                <w:lang w:eastAsia="uk-UA"/>
              </w:rPr>
              <w:t>|</w:t>
            </w:r>
            <w:r w:rsidRPr="009734F6">
              <w:rPr>
                <w:rFonts w:ascii="Arial" w:hAnsi="Arial" w:cs="Arial"/>
                <w:lang w:eastAsia="uk-UA"/>
              </w:rPr>
              <w:t xml:space="preserve">», 04107, </w:t>
            </w:r>
            <w:r w:rsidR="00BB4FFF">
              <w:rPr>
                <w:rFonts w:ascii="Arial" w:hAnsi="Arial" w:cs="Arial"/>
                <w:lang w:eastAsia="uk-UA"/>
              </w:rPr>
              <w:t>м. Київ, вул. Татарська, буд. 7</w:t>
            </w:r>
            <w:r w:rsidRPr="009734F6">
              <w:rPr>
                <w:rFonts w:ascii="Arial" w:hAnsi="Arial" w:cs="Arial"/>
                <w:lang w:eastAsia="uk-UA"/>
              </w:rPr>
              <w:t>,</w:t>
            </w:r>
            <w:r w:rsidR="00BB4FFF">
              <w:rPr>
                <w:rFonts w:ascii="Arial" w:hAnsi="Arial" w:cs="Arial"/>
                <w:lang w:eastAsia="uk-UA"/>
              </w:rPr>
              <w:t xml:space="preserve"> </w:t>
            </w:r>
            <w:r w:rsidRPr="009734F6">
              <w:rPr>
                <w:rFonts w:ascii="Arial" w:hAnsi="Arial" w:cs="Arial"/>
                <w:lang w:eastAsia="uk-UA"/>
              </w:rPr>
              <w:t xml:space="preserve"> оф. 89</w:t>
            </w:r>
          </w:p>
          <w:p w:rsidR="00CA0B56" w:rsidRPr="00A52725" w:rsidRDefault="00CA0B56" w:rsidP="004364EE">
            <w:pPr>
              <w:rPr>
                <w:rFonts w:ascii="Arial" w:hAnsi="Arial" w:cs="Arial"/>
                <w:b/>
              </w:rPr>
            </w:pPr>
            <w:r w:rsidRPr="00A52725">
              <w:rPr>
                <w:rFonts w:ascii="Arial" w:hAnsi="Arial" w:cs="Arial"/>
                <w:b/>
              </w:rPr>
              <w:t xml:space="preserve"> «</w:t>
            </w:r>
            <w:r>
              <w:rPr>
                <w:rFonts w:ascii="Arial" w:hAnsi="Arial" w:cs="Arial"/>
                <w:b/>
              </w:rPr>
              <w:t>28</w:t>
            </w:r>
            <w:r w:rsidRPr="00A52725">
              <w:rPr>
                <w:rFonts w:ascii="Arial" w:hAnsi="Arial" w:cs="Arial"/>
                <w:b/>
              </w:rPr>
              <w:t xml:space="preserve">» </w:t>
            </w:r>
            <w:r>
              <w:rPr>
                <w:rFonts w:ascii="Arial" w:hAnsi="Arial" w:cs="Arial"/>
                <w:b/>
              </w:rPr>
              <w:t>березня</w:t>
            </w:r>
            <w:r w:rsidRPr="00A52725">
              <w:rPr>
                <w:rFonts w:ascii="Arial" w:hAnsi="Arial" w:cs="Arial"/>
                <w:b/>
              </w:rPr>
              <w:t xml:space="preserve"> 2018 року</w:t>
            </w:r>
          </w:p>
        </w:tc>
      </w:tr>
    </w:tbl>
    <w:p w:rsidR="00CA0B56" w:rsidRDefault="00CA0B56" w:rsidP="00CA0B56">
      <w:pPr>
        <w:jc w:val="both"/>
      </w:pPr>
    </w:p>
    <w:p w:rsidR="00CA0B56" w:rsidRDefault="00CA0B56" w:rsidP="00CA0B56"/>
    <w:p w:rsidR="00E0194E" w:rsidRDefault="00E0194E" w:rsidP="00E0194E">
      <w:pPr>
        <w:jc w:val="both"/>
      </w:pPr>
    </w:p>
    <w:p w:rsidR="00CB6077" w:rsidRDefault="00CB6077" w:rsidP="00E0194E"/>
    <w:sectPr w:rsidR="00CB6077" w:rsidSect="005E12E9"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36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357" w:rsidRDefault="009E1357" w:rsidP="006970A5">
      <w:pPr>
        <w:spacing w:after="0" w:line="240" w:lineRule="auto"/>
      </w:pPr>
      <w:r>
        <w:separator/>
      </w:r>
    </w:p>
  </w:endnote>
  <w:endnote w:type="continuationSeparator" w:id="0">
    <w:p w:rsidR="009E1357" w:rsidRDefault="009E1357" w:rsidP="0069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4EE" w:rsidRPr="006F36C2" w:rsidRDefault="004364EE" w:rsidP="002E1DD2">
    <w:pPr>
      <w:pStyle w:val="a9"/>
      <w:tabs>
        <w:tab w:val="clear" w:pos="4677"/>
        <w:tab w:val="clear" w:pos="9355"/>
        <w:tab w:val="right" w:pos="9495"/>
      </w:tabs>
      <w:rPr>
        <w:sz w:val="20"/>
        <w:szCs w:val="20"/>
        <w:lang w:val="ru-RU"/>
      </w:rPr>
    </w:pPr>
    <w:proofErr w:type="gramStart"/>
    <w:r w:rsidRPr="002E1DD2">
      <w:rPr>
        <w:rFonts w:ascii="Arial" w:hAnsi="Arial" w:cs="Arial"/>
        <w:color w:val="0D0D0D"/>
        <w:sz w:val="16"/>
        <w:szCs w:val="16"/>
        <w:lang w:val="ru-RU"/>
      </w:rPr>
      <w:t>ТОВ</w:t>
    </w:r>
    <w:proofErr w:type="gramEnd"/>
    <w:r w:rsidRPr="002E1DD2">
      <w:rPr>
        <w:rFonts w:ascii="Arial" w:hAnsi="Arial" w:cs="Arial"/>
        <w:color w:val="0D0D0D"/>
        <w:sz w:val="16"/>
        <w:szCs w:val="16"/>
        <w:lang w:val="ru-RU"/>
      </w:rPr>
      <w:t xml:space="preserve"> «БЕНТАМС АУДИТ». </w:t>
    </w:r>
    <w:proofErr w:type="spellStart"/>
    <w:r w:rsidRPr="002E1DD2">
      <w:rPr>
        <w:rFonts w:ascii="Arial" w:hAnsi="Arial" w:cs="Arial"/>
        <w:color w:val="0D0D0D"/>
        <w:sz w:val="16"/>
        <w:szCs w:val="16"/>
        <w:lang w:val="ru-RU"/>
      </w:rPr>
      <w:t>Україна</w:t>
    </w:r>
    <w:proofErr w:type="spellEnd"/>
    <w:r w:rsidRPr="002E1DD2">
      <w:rPr>
        <w:rFonts w:ascii="Arial" w:hAnsi="Arial" w:cs="Arial"/>
        <w:color w:val="0D0D0D"/>
        <w:sz w:val="16"/>
        <w:szCs w:val="16"/>
        <w:lang w:val="ru-RU"/>
      </w:rPr>
      <w:t xml:space="preserve"> 04107</w:t>
    </w:r>
    <w:r w:rsidRPr="002E1DD2">
      <w:rPr>
        <w:rFonts w:ascii="Arial" w:hAnsi="Arial" w:cs="Arial"/>
        <w:color w:val="0D0D0D"/>
        <w:spacing w:val="-4"/>
        <w:sz w:val="16"/>
        <w:szCs w:val="16"/>
        <w:lang w:val="ru-RU"/>
      </w:rPr>
      <w:t xml:space="preserve"> </w:t>
    </w:r>
    <w:proofErr w:type="spellStart"/>
    <w:r w:rsidRPr="002E1DD2">
      <w:rPr>
        <w:rFonts w:ascii="Arial" w:hAnsi="Arial" w:cs="Arial"/>
        <w:color w:val="0D0D0D"/>
        <w:spacing w:val="-4"/>
        <w:sz w:val="16"/>
        <w:szCs w:val="16"/>
        <w:lang w:val="ru-RU"/>
      </w:rPr>
      <w:t>Київ</w:t>
    </w:r>
    <w:proofErr w:type="spellEnd"/>
    <w:r w:rsidRPr="002E1DD2">
      <w:rPr>
        <w:rFonts w:ascii="Arial" w:hAnsi="Arial" w:cs="Arial"/>
        <w:color w:val="0D0D0D"/>
        <w:spacing w:val="-4"/>
        <w:sz w:val="16"/>
        <w:szCs w:val="16"/>
        <w:lang w:val="ru-RU"/>
      </w:rPr>
      <w:t xml:space="preserve"> </w:t>
    </w:r>
    <w:proofErr w:type="spellStart"/>
    <w:r w:rsidRPr="002E1DD2">
      <w:rPr>
        <w:rFonts w:ascii="Arial" w:hAnsi="Arial" w:cs="Arial"/>
        <w:color w:val="0D0D0D"/>
        <w:spacing w:val="-4"/>
        <w:sz w:val="16"/>
        <w:szCs w:val="16"/>
        <w:lang w:val="ru-RU"/>
      </w:rPr>
      <w:t>вул</w:t>
    </w:r>
    <w:proofErr w:type="gramStart"/>
    <w:r w:rsidRPr="002E1DD2">
      <w:rPr>
        <w:rFonts w:ascii="Arial" w:hAnsi="Arial" w:cs="Arial"/>
        <w:color w:val="0D0D0D"/>
        <w:spacing w:val="-4"/>
        <w:sz w:val="16"/>
        <w:szCs w:val="16"/>
        <w:lang w:val="ru-RU"/>
      </w:rPr>
      <w:t>.Т</w:t>
    </w:r>
    <w:proofErr w:type="gramEnd"/>
    <w:r w:rsidRPr="002E1DD2">
      <w:rPr>
        <w:rFonts w:ascii="Arial" w:hAnsi="Arial" w:cs="Arial"/>
        <w:color w:val="0D0D0D"/>
        <w:spacing w:val="-4"/>
        <w:sz w:val="16"/>
        <w:szCs w:val="16"/>
        <w:lang w:val="ru-RU"/>
      </w:rPr>
      <w:t>атарська</w:t>
    </w:r>
    <w:proofErr w:type="spellEnd"/>
    <w:r w:rsidRPr="002E1DD2">
      <w:rPr>
        <w:rFonts w:ascii="Arial" w:hAnsi="Arial" w:cs="Arial"/>
        <w:color w:val="0D0D0D"/>
        <w:spacing w:val="-4"/>
        <w:sz w:val="16"/>
        <w:szCs w:val="16"/>
        <w:lang w:val="ru-RU"/>
      </w:rPr>
      <w:t xml:space="preserve"> 7, оф. 89.   +38 </w:t>
    </w:r>
    <w:r w:rsidRPr="002E1DD2">
      <w:rPr>
        <w:rFonts w:ascii="Arial" w:hAnsi="Arial" w:cs="Arial"/>
        <w:color w:val="0D0D0D"/>
        <w:spacing w:val="9"/>
        <w:sz w:val="16"/>
        <w:szCs w:val="16"/>
        <w:lang w:val="ru-RU"/>
      </w:rPr>
      <w:t xml:space="preserve">044 492-25-43   </w:t>
    </w:r>
    <w:proofErr w:type="spellStart"/>
    <w:r w:rsidRPr="002E1DD2">
      <w:rPr>
        <w:rFonts w:ascii="Arial" w:hAnsi="Arial" w:cs="Arial"/>
        <w:color w:val="0D0D0D"/>
        <w:spacing w:val="9"/>
        <w:sz w:val="16"/>
        <w:szCs w:val="16"/>
      </w:rPr>
      <w:t>bentams</w:t>
    </w:r>
    <w:proofErr w:type="spellEnd"/>
    <w:r w:rsidRPr="002E1DD2">
      <w:rPr>
        <w:rFonts w:ascii="Arial" w:hAnsi="Arial" w:cs="Arial"/>
        <w:color w:val="0D0D0D"/>
        <w:spacing w:val="9"/>
        <w:sz w:val="16"/>
        <w:szCs w:val="16"/>
        <w:lang w:val="ru-RU"/>
      </w:rPr>
      <w:t>.</w:t>
    </w:r>
    <w:proofErr w:type="spellStart"/>
    <w:r w:rsidRPr="002E1DD2">
      <w:rPr>
        <w:rFonts w:ascii="Arial" w:hAnsi="Arial" w:cs="Arial"/>
        <w:color w:val="0D0D0D"/>
        <w:spacing w:val="9"/>
        <w:sz w:val="16"/>
        <w:szCs w:val="16"/>
      </w:rPr>
      <w:t>audit</w:t>
    </w:r>
    <w:proofErr w:type="spellEnd"/>
    <w:r w:rsidRPr="002E1DD2">
      <w:rPr>
        <w:rFonts w:ascii="Arial" w:hAnsi="Arial" w:cs="Arial"/>
        <w:color w:val="0D0D0D"/>
        <w:spacing w:val="9"/>
        <w:sz w:val="16"/>
        <w:szCs w:val="16"/>
        <w:lang w:val="ru-RU"/>
      </w:rPr>
      <w:t>@</w:t>
    </w:r>
    <w:proofErr w:type="spellStart"/>
    <w:r w:rsidRPr="002E1DD2">
      <w:rPr>
        <w:rFonts w:ascii="Arial" w:hAnsi="Arial" w:cs="Arial"/>
        <w:color w:val="0D0D0D"/>
        <w:spacing w:val="9"/>
        <w:sz w:val="16"/>
        <w:szCs w:val="16"/>
      </w:rPr>
      <w:t>gmail</w:t>
    </w:r>
    <w:proofErr w:type="spellEnd"/>
    <w:r w:rsidRPr="002E1DD2">
      <w:rPr>
        <w:rFonts w:ascii="Arial" w:hAnsi="Arial" w:cs="Arial"/>
        <w:color w:val="0D0D0D"/>
        <w:spacing w:val="9"/>
        <w:sz w:val="16"/>
        <w:szCs w:val="16"/>
        <w:lang w:val="ru-RU"/>
      </w:rPr>
      <w:t>.</w:t>
    </w:r>
    <w:proofErr w:type="spellStart"/>
    <w:r w:rsidRPr="002E1DD2">
      <w:rPr>
        <w:rFonts w:ascii="Arial" w:hAnsi="Arial" w:cs="Arial"/>
        <w:color w:val="0D0D0D"/>
        <w:spacing w:val="9"/>
        <w:sz w:val="16"/>
        <w:szCs w:val="16"/>
      </w:rPr>
      <w:t>com</w:t>
    </w:r>
    <w:proofErr w:type="spellEnd"/>
    <w:r w:rsidRPr="006F36C2">
      <w:rPr>
        <w:rFonts w:cs="Arial"/>
        <w:sz w:val="18"/>
        <w:szCs w:val="18"/>
        <w:lang w:val="ru-RU"/>
      </w:rPr>
      <w:tab/>
    </w:r>
    <w:r w:rsidR="00E45723" w:rsidRPr="003A360A">
      <w:rPr>
        <w:rFonts w:cs="Arial"/>
        <w:sz w:val="18"/>
        <w:szCs w:val="18"/>
      </w:rPr>
      <w:fldChar w:fldCharType="begin"/>
    </w:r>
    <w:r w:rsidRPr="006F36C2">
      <w:rPr>
        <w:rFonts w:cs="Arial"/>
        <w:sz w:val="18"/>
        <w:szCs w:val="18"/>
        <w:lang w:val="ru-RU"/>
      </w:rPr>
      <w:instrText xml:space="preserve"> </w:instrText>
    </w:r>
    <w:r w:rsidRPr="003A360A">
      <w:rPr>
        <w:rFonts w:cs="Arial"/>
        <w:sz w:val="18"/>
        <w:szCs w:val="18"/>
      </w:rPr>
      <w:instrText>PAGE</w:instrText>
    </w:r>
    <w:r w:rsidRPr="006F36C2">
      <w:rPr>
        <w:rFonts w:cs="Arial"/>
        <w:sz w:val="18"/>
        <w:szCs w:val="18"/>
        <w:lang w:val="ru-RU"/>
      </w:rPr>
      <w:instrText xml:space="preserve">   \* </w:instrText>
    </w:r>
    <w:r w:rsidRPr="003A360A">
      <w:rPr>
        <w:rFonts w:cs="Arial"/>
        <w:sz w:val="18"/>
        <w:szCs w:val="18"/>
      </w:rPr>
      <w:instrText>MERGEFORMAT</w:instrText>
    </w:r>
    <w:r w:rsidRPr="006F36C2">
      <w:rPr>
        <w:rFonts w:cs="Arial"/>
        <w:sz w:val="18"/>
        <w:szCs w:val="18"/>
        <w:lang w:val="ru-RU"/>
      </w:rPr>
      <w:instrText xml:space="preserve"> </w:instrText>
    </w:r>
    <w:r w:rsidR="00E45723" w:rsidRPr="003A360A">
      <w:rPr>
        <w:rFonts w:cs="Arial"/>
        <w:sz w:val="18"/>
        <w:szCs w:val="18"/>
      </w:rPr>
      <w:fldChar w:fldCharType="separate"/>
    </w:r>
    <w:r w:rsidR="00F44696" w:rsidRPr="00F44696">
      <w:rPr>
        <w:rFonts w:cs="Arial"/>
        <w:noProof/>
        <w:sz w:val="18"/>
        <w:szCs w:val="18"/>
        <w:lang w:val="ru-RU"/>
      </w:rPr>
      <w:t>7</w:t>
    </w:r>
    <w:r w:rsidR="00E45723" w:rsidRPr="003A360A">
      <w:rPr>
        <w:rFonts w:cs="Arial"/>
        <w:sz w:val="18"/>
        <w:szCs w:val="18"/>
      </w:rPr>
      <w:fldChar w:fldCharType="end"/>
    </w:r>
  </w:p>
  <w:p w:rsidR="004364EE" w:rsidRPr="002E1DD2" w:rsidRDefault="004364EE">
    <w:pPr>
      <w:pStyle w:val="a9"/>
      <w:rPr>
        <w:lang w:val="ru-RU"/>
      </w:rPr>
    </w:pPr>
  </w:p>
  <w:p w:rsidR="004364EE" w:rsidRPr="00D156AB" w:rsidRDefault="004364EE" w:rsidP="00D156AB">
    <w:pPr>
      <w:pStyle w:val="a9"/>
      <w:tabs>
        <w:tab w:val="clear" w:pos="4677"/>
        <w:tab w:val="clear" w:pos="9355"/>
        <w:tab w:val="right" w:pos="9495"/>
      </w:tabs>
      <w:rPr>
        <w:sz w:val="20"/>
        <w:szCs w:val="20"/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4EE" w:rsidRPr="00974DD7" w:rsidRDefault="004364EE" w:rsidP="00594851">
    <w:pPr>
      <w:pStyle w:val="BasicParagraph"/>
      <w:ind w:left="708" w:firstLine="1277"/>
      <w:jc w:val="both"/>
      <w:rPr>
        <w:rFonts w:ascii="Arial" w:hAnsi="Arial" w:cs="Arial"/>
        <w:color w:val="365F91"/>
        <w:sz w:val="20"/>
        <w:szCs w:val="20"/>
        <w:lang w:val="ru-RU"/>
      </w:rPr>
    </w:pPr>
    <w:r w:rsidRPr="00974DD7">
      <w:rPr>
        <w:rFonts w:ascii="Arial" w:hAnsi="Arial" w:cs="Arial"/>
        <w:color w:val="548DD4"/>
        <w:sz w:val="22"/>
        <w:szCs w:val="22"/>
        <w:lang w:val="ru-RU"/>
      </w:rPr>
      <w:t>Н</w:t>
    </w:r>
    <w:r w:rsidRPr="00974DD7">
      <w:rPr>
        <w:rFonts w:ascii="Arial" w:hAnsi="Arial" w:cs="Arial"/>
        <w:color w:val="365F91"/>
        <w:sz w:val="22"/>
        <w:szCs w:val="22"/>
        <w:lang w:val="ru-RU"/>
      </w:rPr>
      <w:t xml:space="preserve">ЕЗАЛЕЖНА АУДИТОРСЬКА ФІРМА </w:t>
    </w:r>
    <w:proofErr w:type="gramStart"/>
    <w:r w:rsidRPr="00974DD7">
      <w:rPr>
        <w:rFonts w:ascii="Arial" w:hAnsi="Arial" w:cs="Arial"/>
        <w:color w:val="365F91"/>
        <w:sz w:val="22"/>
        <w:szCs w:val="22"/>
        <w:lang w:val="ru-RU"/>
      </w:rPr>
      <w:t>ТОВ</w:t>
    </w:r>
    <w:proofErr w:type="gramEnd"/>
    <w:r w:rsidRPr="00974DD7">
      <w:rPr>
        <w:rFonts w:ascii="Arial" w:hAnsi="Arial" w:cs="Arial"/>
        <w:color w:val="365F91"/>
        <w:sz w:val="22"/>
        <w:szCs w:val="22"/>
        <w:lang w:val="ru-RU"/>
      </w:rPr>
      <w:t xml:space="preserve"> «БЕНТАМС АУДИТ»</w:t>
    </w:r>
  </w:p>
  <w:p w:rsidR="004364EE" w:rsidRPr="00974DD7" w:rsidRDefault="004364EE" w:rsidP="00594851">
    <w:pPr>
      <w:pStyle w:val="a9"/>
      <w:ind w:firstLine="1985"/>
      <w:jc w:val="both"/>
      <w:rPr>
        <w:rFonts w:cs="Arial"/>
        <w:color w:val="365F91"/>
      </w:rPr>
    </w:pPr>
    <w:r>
      <w:rPr>
        <w:rFonts w:cs="Arial"/>
        <w:color w:val="365F91"/>
      </w:rPr>
      <w:t>Київ. 2018</w:t>
    </w:r>
  </w:p>
  <w:p w:rsidR="004364EE" w:rsidRDefault="004364E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357" w:rsidRDefault="009E1357" w:rsidP="006970A5">
      <w:pPr>
        <w:spacing w:after="0" w:line="240" w:lineRule="auto"/>
      </w:pPr>
      <w:r>
        <w:separator/>
      </w:r>
    </w:p>
  </w:footnote>
  <w:footnote w:type="continuationSeparator" w:id="0">
    <w:p w:rsidR="009E1357" w:rsidRDefault="009E1357" w:rsidP="0069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4EE" w:rsidRDefault="004364EE" w:rsidP="00835C0A">
    <w:pPr>
      <w:pStyle w:val="a7"/>
      <w:ind w:left="1985"/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1182370</wp:posOffset>
          </wp:positionH>
          <wp:positionV relativeFrom="paragraph">
            <wp:posOffset>135890</wp:posOffset>
          </wp:positionV>
          <wp:extent cx="1759585" cy="1786255"/>
          <wp:effectExtent l="0" t="0" r="0" b="444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178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Shruti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  <w:lang w:val="uk-UA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uk-UA"/>
      </w:rPr>
    </w:lvl>
  </w:abstractNum>
  <w:abstractNum w:abstractNumId="3">
    <w:nsid w:val="08B82307"/>
    <w:multiLevelType w:val="multilevel"/>
    <w:tmpl w:val="179ACDE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8091B"/>
    <w:multiLevelType w:val="multilevel"/>
    <w:tmpl w:val="1CE6FBA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DC3B7F"/>
    <w:multiLevelType w:val="hybridMultilevel"/>
    <w:tmpl w:val="67209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51C38"/>
    <w:multiLevelType w:val="hybridMultilevel"/>
    <w:tmpl w:val="6C0A5B38"/>
    <w:lvl w:ilvl="0" w:tplc="E040AA0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23720411"/>
    <w:multiLevelType w:val="hybridMultilevel"/>
    <w:tmpl w:val="725CA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01303"/>
    <w:multiLevelType w:val="hybridMultilevel"/>
    <w:tmpl w:val="B8842D64"/>
    <w:lvl w:ilvl="0" w:tplc="97181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B1CCE"/>
    <w:multiLevelType w:val="hybridMultilevel"/>
    <w:tmpl w:val="1F0C6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721DF"/>
    <w:multiLevelType w:val="hybridMultilevel"/>
    <w:tmpl w:val="3BAEE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B2C22"/>
    <w:multiLevelType w:val="hybridMultilevel"/>
    <w:tmpl w:val="AF0E5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07DFD"/>
    <w:multiLevelType w:val="hybridMultilevel"/>
    <w:tmpl w:val="F3DE49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81AEB"/>
    <w:multiLevelType w:val="hybridMultilevel"/>
    <w:tmpl w:val="40F2D8CE"/>
    <w:lvl w:ilvl="0" w:tplc="DAAA28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321FEA"/>
    <w:multiLevelType w:val="hybridMultilevel"/>
    <w:tmpl w:val="34A2B0CA"/>
    <w:lvl w:ilvl="0" w:tplc="AD5668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7364C90"/>
    <w:multiLevelType w:val="hybridMultilevel"/>
    <w:tmpl w:val="10201712"/>
    <w:lvl w:ilvl="0" w:tplc="F1D64644">
      <w:start w:val="14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953DD4"/>
    <w:multiLevelType w:val="hybridMultilevel"/>
    <w:tmpl w:val="E9563A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B57E3"/>
    <w:multiLevelType w:val="hybridMultilevel"/>
    <w:tmpl w:val="905817F2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300352"/>
    <w:multiLevelType w:val="hybridMultilevel"/>
    <w:tmpl w:val="41C210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55444"/>
    <w:multiLevelType w:val="hybridMultilevel"/>
    <w:tmpl w:val="7B8C3292"/>
    <w:lvl w:ilvl="0" w:tplc="9E2C6B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48D08F9"/>
    <w:multiLevelType w:val="multilevel"/>
    <w:tmpl w:val="CAFA54A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A702D1"/>
    <w:multiLevelType w:val="hybridMultilevel"/>
    <w:tmpl w:val="84009D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1"/>
  </w:num>
  <w:num w:numId="5">
    <w:abstractNumId w:val="2"/>
  </w:num>
  <w:num w:numId="6">
    <w:abstractNumId w:val="11"/>
  </w:num>
  <w:num w:numId="7">
    <w:abstractNumId w:val="7"/>
  </w:num>
  <w:num w:numId="8">
    <w:abstractNumId w:val="10"/>
  </w:num>
  <w:num w:numId="9">
    <w:abstractNumId w:val="21"/>
  </w:num>
  <w:num w:numId="10">
    <w:abstractNumId w:val="8"/>
  </w:num>
  <w:num w:numId="11">
    <w:abstractNumId w:val="0"/>
  </w:num>
  <w:num w:numId="12">
    <w:abstractNumId w:val="15"/>
  </w:num>
  <w:num w:numId="13">
    <w:abstractNumId w:val="9"/>
  </w:num>
  <w:num w:numId="14">
    <w:abstractNumId w:val="13"/>
  </w:num>
  <w:num w:numId="15">
    <w:abstractNumId w:val="19"/>
  </w:num>
  <w:num w:numId="16">
    <w:abstractNumId w:val="4"/>
  </w:num>
  <w:num w:numId="17">
    <w:abstractNumId w:val="3"/>
  </w:num>
  <w:num w:numId="18">
    <w:abstractNumId w:val="16"/>
  </w:num>
  <w:num w:numId="19">
    <w:abstractNumId w:val="18"/>
  </w:num>
  <w:num w:numId="20">
    <w:abstractNumId w:val="20"/>
  </w:num>
  <w:num w:numId="21">
    <w:abstractNumId w:val="6"/>
  </w:num>
  <w:num w:numId="22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autoHyphenation/>
  <w:consecutiveHyphenLimit w:val="4"/>
  <w:hyphenationZone w:val="284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004DF"/>
    <w:rsid w:val="00000B9A"/>
    <w:rsid w:val="00001314"/>
    <w:rsid w:val="00002C70"/>
    <w:rsid w:val="0000359F"/>
    <w:rsid w:val="000043D3"/>
    <w:rsid w:val="000113BC"/>
    <w:rsid w:val="000140E8"/>
    <w:rsid w:val="000142A3"/>
    <w:rsid w:val="00014768"/>
    <w:rsid w:val="000147BE"/>
    <w:rsid w:val="00020134"/>
    <w:rsid w:val="00022D34"/>
    <w:rsid w:val="0002389A"/>
    <w:rsid w:val="0002621C"/>
    <w:rsid w:val="000269AD"/>
    <w:rsid w:val="00027104"/>
    <w:rsid w:val="000333F5"/>
    <w:rsid w:val="00033497"/>
    <w:rsid w:val="000334CF"/>
    <w:rsid w:val="00034744"/>
    <w:rsid w:val="00035201"/>
    <w:rsid w:val="0003626C"/>
    <w:rsid w:val="00041F2F"/>
    <w:rsid w:val="0004202B"/>
    <w:rsid w:val="00043107"/>
    <w:rsid w:val="00043B5F"/>
    <w:rsid w:val="00043EDA"/>
    <w:rsid w:val="00044952"/>
    <w:rsid w:val="000456E8"/>
    <w:rsid w:val="00046C3E"/>
    <w:rsid w:val="00051BF1"/>
    <w:rsid w:val="000535B4"/>
    <w:rsid w:val="00053A66"/>
    <w:rsid w:val="00061B6B"/>
    <w:rsid w:val="000642F6"/>
    <w:rsid w:val="00074607"/>
    <w:rsid w:val="00075B96"/>
    <w:rsid w:val="0007748F"/>
    <w:rsid w:val="00077A65"/>
    <w:rsid w:val="000807CA"/>
    <w:rsid w:val="00084277"/>
    <w:rsid w:val="00084391"/>
    <w:rsid w:val="00085E20"/>
    <w:rsid w:val="00091AA4"/>
    <w:rsid w:val="00091CA8"/>
    <w:rsid w:val="00094B37"/>
    <w:rsid w:val="000969B9"/>
    <w:rsid w:val="000A2771"/>
    <w:rsid w:val="000A4B92"/>
    <w:rsid w:val="000A4C7C"/>
    <w:rsid w:val="000A65A4"/>
    <w:rsid w:val="000A6F0A"/>
    <w:rsid w:val="000B1DFB"/>
    <w:rsid w:val="000B1EA1"/>
    <w:rsid w:val="000B3758"/>
    <w:rsid w:val="000B7D65"/>
    <w:rsid w:val="000C08F8"/>
    <w:rsid w:val="000C38D8"/>
    <w:rsid w:val="000C43E0"/>
    <w:rsid w:val="000D1E9A"/>
    <w:rsid w:val="000D4262"/>
    <w:rsid w:val="000D5716"/>
    <w:rsid w:val="000D6B63"/>
    <w:rsid w:val="000D7727"/>
    <w:rsid w:val="000E1182"/>
    <w:rsid w:val="000E2BD3"/>
    <w:rsid w:val="000E37A6"/>
    <w:rsid w:val="000E5A5A"/>
    <w:rsid w:val="000E61EB"/>
    <w:rsid w:val="000E6D50"/>
    <w:rsid w:val="000F229D"/>
    <w:rsid w:val="000F2746"/>
    <w:rsid w:val="000F3140"/>
    <w:rsid w:val="00100B65"/>
    <w:rsid w:val="001033E2"/>
    <w:rsid w:val="00103465"/>
    <w:rsid w:val="00104783"/>
    <w:rsid w:val="0010483A"/>
    <w:rsid w:val="00105CDB"/>
    <w:rsid w:val="00106FC1"/>
    <w:rsid w:val="001107C1"/>
    <w:rsid w:val="001150AE"/>
    <w:rsid w:val="00115CED"/>
    <w:rsid w:val="00117084"/>
    <w:rsid w:val="001175CF"/>
    <w:rsid w:val="00122D2C"/>
    <w:rsid w:val="00124F0E"/>
    <w:rsid w:val="0012586A"/>
    <w:rsid w:val="00130B16"/>
    <w:rsid w:val="001351A9"/>
    <w:rsid w:val="0013586A"/>
    <w:rsid w:val="00136813"/>
    <w:rsid w:val="00140E55"/>
    <w:rsid w:val="00141A58"/>
    <w:rsid w:val="00144CA7"/>
    <w:rsid w:val="001458B1"/>
    <w:rsid w:val="00150FCE"/>
    <w:rsid w:val="00154469"/>
    <w:rsid w:val="0015460A"/>
    <w:rsid w:val="00154800"/>
    <w:rsid w:val="0015525E"/>
    <w:rsid w:val="00162007"/>
    <w:rsid w:val="001648AC"/>
    <w:rsid w:val="001650F1"/>
    <w:rsid w:val="00172F37"/>
    <w:rsid w:val="00173D16"/>
    <w:rsid w:val="001801AA"/>
    <w:rsid w:val="001813D3"/>
    <w:rsid w:val="00182947"/>
    <w:rsid w:val="00183C71"/>
    <w:rsid w:val="00184A4E"/>
    <w:rsid w:val="00184AEC"/>
    <w:rsid w:val="001858C8"/>
    <w:rsid w:val="00186E51"/>
    <w:rsid w:val="00192644"/>
    <w:rsid w:val="00193F9B"/>
    <w:rsid w:val="00194077"/>
    <w:rsid w:val="0019696F"/>
    <w:rsid w:val="00197775"/>
    <w:rsid w:val="001A1453"/>
    <w:rsid w:val="001A1C9E"/>
    <w:rsid w:val="001A7BBF"/>
    <w:rsid w:val="001B0AEF"/>
    <w:rsid w:val="001B0F18"/>
    <w:rsid w:val="001C20ED"/>
    <w:rsid w:val="001C6AC9"/>
    <w:rsid w:val="001C7409"/>
    <w:rsid w:val="001D069D"/>
    <w:rsid w:val="001D2E2B"/>
    <w:rsid w:val="001D6962"/>
    <w:rsid w:val="001D7799"/>
    <w:rsid w:val="001F070B"/>
    <w:rsid w:val="001F0CC5"/>
    <w:rsid w:val="001F36C3"/>
    <w:rsid w:val="001F3978"/>
    <w:rsid w:val="00200CCB"/>
    <w:rsid w:val="002036F2"/>
    <w:rsid w:val="002138B2"/>
    <w:rsid w:val="00216215"/>
    <w:rsid w:val="00221BB7"/>
    <w:rsid w:val="0022264D"/>
    <w:rsid w:val="00227605"/>
    <w:rsid w:val="00231DD2"/>
    <w:rsid w:val="00232809"/>
    <w:rsid w:val="00232AB7"/>
    <w:rsid w:val="00234DC4"/>
    <w:rsid w:val="00234FEC"/>
    <w:rsid w:val="00235FB5"/>
    <w:rsid w:val="00241505"/>
    <w:rsid w:val="00241953"/>
    <w:rsid w:val="00244A76"/>
    <w:rsid w:val="00245F21"/>
    <w:rsid w:val="00247B17"/>
    <w:rsid w:val="00247D1B"/>
    <w:rsid w:val="00250B76"/>
    <w:rsid w:val="00254E3E"/>
    <w:rsid w:val="00255579"/>
    <w:rsid w:val="00260A9C"/>
    <w:rsid w:val="002625F8"/>
    <w:rsid w:val="00263051"/>
    <w:rsid w:val="002633EA"/>
    <w:rsid w:val="00263C8A"/>
    <w:rsid w:val="00265A90"/>
    <w:rsid w:val="00265F75"/>
    <w:rsid w:val="0026664C"/>
    <w:rsid w:val="00267418"/>
    <w:rsid w:val="002703D1"/>
    <w:rsid w:val="0028364A"/>
    <w:rsid w:val="00284768"/>
    <w:rsid w:val="00284877"/>
    <w:rsid w:val="00284E13"/>
    <w:rsid w:val="00286A34"/>
    <w:rsid w:val="00287742"/>
    <w:rsid w:val="00290105"/>
    <w:rsid w:val="0029011A"/>
    <w:rsid w:val="0029089F"/>
    <w:rsid w:val="00291634"/>
    <w:rsid w:val="00292340"/>
    <w:rsid w:val="002946CA"/>
    <w:rsid w:val="002947FD"/>
    <w:rsid w:val="00295C8F"/>
    <w:rsid w:val="002966C1"/>
    <w:rsid w:val="002A264A"/>
    <w:rsid w:val="002A703D"/>
    <w:rsid w:val="002A733B"/>
    <w:rsid w:val="002B30AA"/>
    <w:rsid w:val="002C2C72"/>
    <w:rsid w:val="002C7756"/>
    <w:rsid w:val="002D2D80"/>
    <w:rsid w:val="002D3722"/>
    <w:rsid w:val="002D4774"/>
    <w:rsid w:val="002E153B"/>
    <w:rsid w:val="002E1DD2"/>
    <w:rsid w:val="002E2868"/>
    <w:rsid w:val="002E65F6"/>
    <w:rsid w:val="002E6C0C"/>
    <w:rsid w:val="002E7A32"/>
    <w:rsid w:val="002F30C1"/>
    <w:rsid w:val="002F3539"/>
    <w:rsid w:val="002F6E6F"/>
    <w:rsid w:val="002F73FB"/>
    <w:rsid w:val="00304AB4"/>
    <w:rsid w:val="00306835"/>
    <w:rsid w:val="00310016"/>
    <w:rsid w:val="00310F93"/>
    <w:rsid w:val="00313236"/>
    <w:rsid w:val="00313AC1"/>
    <w:rsid w:val="00314165"/>
    <w:rsid w:val="00314B54"/>
    <w:rsid w:val="003154B8"/>
    <w:rsid w:val="00317632"/>
    <w:rsid w:val="00322302"/>
    <w:rsid w:val="00322D08"/>
    <w:rsid w:val="003247C6"/>
    <w:rsid w:val="00326754"/>
    <w:rsid w:val="00330F17"/>
    <w:rsid w:val="00331315"/>
    <w:rsid w:val="00335FC8"/>
    <w:rsid w:val="0033677C"/>
    <w:rsid w:val="003415AA"/>
    <w:rsid w:val="00341DE8"/>
    <w:rsid w:val="003458D2"/>
    <w:rsid w:val="00353190"/>
    <w:rsid w:val="00355209"/>
    <w:rsid w:val="00362717"/>
    <w:rsid w:val="003649B7"/>
    <w:rsid w:val="003651AB"/>
    <w:rsid w:val="0036765D"/>
    <w:rsid w:val="00374128"/>
    <w:rsid w:val="003743E0"/>
    <w:rsid w:val="00374687"/>
    <w:rsid w:val="00374C5A"/>
    <w:rsid w:val="0037583C"/>
    <w:rsid w:val="00377103"/>
    <w:rsid w:val="003806D5"/>
    <w:rsid w:val="00381583"/>
    <w:rsid w:val="00382A94"/>
    <w:rsid w:val="0038657B"/>
    <w:rsid w:val="003904FC"/>
    <w:rsid w:val="00390532"/>
    <w:rsid w:val="003930E8"/>
    <w:rsid w:val="00395541"/>
    <w:rsid w:val="003972AD"/>
    <w:rsid w:val="003A152A"/>
    <w:rsid w:val="003A1725"/>
    <w:rsid w:val="003A188E"/>
    <w:rsid w:val="003A35EA"/>
    <w:rsid w:val="003A4496"/>
    <w:rsid w:val="003A4DBB"/>
    <w:rsid w:val="003B0444"/>
    <w:rsid w:val="003B24BD"/>
    <w:rsid w:val="003B304A"/>
    <w:rsid w:val="003B5911"/>
    <w:rsid w:val="003B7BC3"/>
    <w:rsid w:val="003C0B8F"/>
    <w:rsid w:val="003C1207"/>
    <w:rsid w:val="003C12B2"/>
    <w:rsid w:val="003C18D7"/>
    <w:rsid w:val="003C1F71"/>
    <w:rsid w:val="003C4E19"/>
    <w:rsid w:val="003C54E3"/>
    <w:rsid w:val="003D1C41"/>
    <w:rsid w:val="003D285D"/>
    <w:rsid w:val="003D2AEC"/>
    <w:rsid w:val="003D3F14"/>
    <w:rsid w:val="003D4BD7"/>
    <w:rsid w:val="003D68BD"/>
    <w:rsid w:val="003D6F38"/>
    <w:rsid w:val="003D7152"/>
    <w:rsid w:val="003E0B17"/>
    <w:rsid w:val="003E2C2A"/>
    <w:rsid w:val="003E39AE"/>
    <w:rsid w:val="003E4048"/>
    <w:rsid w:val="003E6EE7"/>
    <w:rsid w:val="003E6FC2"/>
    <w:rsid w:val="003E7192"/>
    <w:rsid w:val="003F1BAB"/>
    <w:rsid w:val="003F516F"/>
    <w:rsid w:val="003F6487"/>
    <w:rsid w:val="004004DF"/>
    <w:rsid w:val="00403187"/>
    <w:rsid w:val="00404F26"/>
    <w:rsid w:val="0040568D"/>
    <w:rsid w:val="00405FA0"/>
    <w:rsid w:val="00411B6C"/>
    <w:rsid w:val="0041266E"/>
    <w:rsid w:val="00412CDD"/>
    <w:rsid w:val="00413252"/>
    <w:rsid w:val="00414D5A"/>
    <w:rsid w:val="004158D1"/>
    <w:rsid w:val="00415AD5"/>
    <w:rsid w:val="004176FC"/>
    <w:rsid w:val="00430C46"/>
    <w:rsid w:val="00433D23"/>
    <w:rsid w:val="004364EE"/>
    <w:rsid w:val="004421C1"/>
    <w:rsid w:val="004441A9"/>
    <w:rsid w:val="00445F15"/>
    <w:rsid w:val="00450AA9"/>
    <w:rsid w:val="00451410"/>
    <w:rsid w:val="00451809"/>
    <w:rsid w:val="00452BE1"/>
    <w:rsid w:val="004559B8"/>
    <w:rsid w:val="00455B2E"/>
    <w:rsid w:val="00455C47"/>
    <w:rsid w:val="004561AF"/>
    <w:rsid w:val="00460D36"/>
    <w:rsid w:val="00463DD6"/>
    <w:rsid w:val="00463E23"/>
    <w:rsid w:val="004648EC"/>
    <w:rsid w:val="00466348"/>
    <w:rsid w:val="0047204B"/>
    <w:rsid w:val="00472370"/>
    <w:rsid w:val="004753E2"/>
    <w:rsid w:val="004806C5"/>
    <w:rsid w:val="004827F3"/>
    <w:rsid w:val="00482EDC"/>
    <w:rsid w:val="0048390B"/>
    <w:rsid w:val="00484566"/>
    <w:rsid w:val="00487FE7"/>
    <w:rsid w:val="00491BE5"/>
    <w:rsid w:val="0049262F"/>
    <w:rsid w:val="00493E16"/>
    <w:rsid w:val="004951D5"/>
    <w:rsid w:val="00495F8E"/>
    <w:rsid w:val="004A12BB"/>
    <w:rsid w:val="004A39F4"/>
    <w:rsid w:val="004A5151"/>
    <w:rsid w:val="004A5B26"/>
    <w:rsid w:val="004B01BA"/>
    <w:rsid w:val="004B1584"/>
    <w:rsid w:val="004B1EDF"/>
    <w:rsid w:val="004B57C9"/>
    <w:rsid w:val="004B58F4"/>
    <w:rsid w:val="004C1F40"/>
    <w:rsid w:val="004C4ABE"/>
    <w:rsid w:val="004C5475"/>
    <w:rsid w:val="004C5F7A"/>
    <w:rsid w:val="004C6721"/>
    <w:rsid w:val="004C7809"/>
    <w:rsid w:val="004D130A"/>
    <w:rsid w:val="004D16C2"/>
    <w:rsid w:val="004D5B14"/>
    <w:rsid w:val="004D6AF9"/>
    <w:rsid w:val="004D7A85"/>
    <w:rsid w:val="004D7E73"/>
    <w:rsid w:val="004E2801"/>
    <w:rsid w:val="004E525E"/>
    <w:rsid w:val="004E796B"/>
    <w:rsid w:val="004F10E4"/>
    <w:rsid w:val="004F1DB9"/>
    <w:rsid w:val="004F4F2E"/>
    <w:rsid w:val="004F5F46"/>
    <w:rsid w:val="004F750E"/>
    <w:rsid w:val="005017CC"/>
    <w:rsid w:val="005054AA"/>
    <w:rsid w:val="00506C7A"/>
    <w:rsid w:val="00511E18"/>
    <w:rsid w:val="00520AFD"/>
    <w:rsid w:val="00525D84"/>
    <w:rsid w:val="00525F8E"/>
    <w:rsid w:val="00526F2B"/>
    <w:rsid w:val="00535BE0"/>
    <w:rsid w:val="00536CCB"/>
    <w:rsid w:val="005451A6"/>
    <w:rsid w:val="00546CF9"/>
    <w:rsid w:val="005505BB"/>
    <w:rsid w:val="00550628"/>
    <w:rsid w:val="005516E8"/>
    <w:rsid w:val="005542D8"/>
    <w:rsid w:val="005570C6"/>
    <w:rsid w:val="005606E3"/>
    <w:rsid w:val="00563137"/>
    <w:rsid w:val="00564E1B"/>
    <w:rsid w:val="00566B9D"/>
    <w:rsid w:val="005678F7"/>
    <w:rsid w:val="0057041E"/>
    <w:rsid w:val="00570489"/>
    <w:rsid w:val="00570941"/>
    <w:rsid w:val="00571F13"/>
    <w:rsid w:val="0057660E"/>
    <w:rsid w:val="0059002A"/>
    <w:rsid w:val="00590540"/>
    <w:rsid w:val="00591110"/>
    <w:rsid w:val="00591B2B"/>
    <w:rsid w:val="0059203A"/>
    <w:rsid w:val="0059225E"/>
    <w:rsid w:val="005922D3"/>
    <w:rsid w:val="00594851"/>
    <w:rsid w:val="00594B09"/>
    <w:rsid w:val="00594C4E"/>
    <w:rsid w:val="005969AA"/>
    <w:rsid w:val="005A4381"/>
    <w:rsid w:val="005B29A7"/>
    <w:rsid w:val="005B2ED5"/>
    <w:rsid w:val="005B6407"/>
    <w:rsid w:val="005B6929"/>
    <w:rsid w:val="005C4376"/>
    <w:rsid w:val="005C4FE2"/>
    <w:rsid w:val="005C5327"/>
    <w:rsid w:val="005C7A14"/>
    <w:rsid w:val="005D2064"/>
    <w:rsid w:val="005D3DE8"/>
    <w:rsid w:val="005D4A21"/>
    <w:rsid w:val="005D4DBD"/>
    <w:rsid w:val="005D6860"/>
    <w:rsid w:val="005E12E9"/>
    <w:rsid w:val="005E1A32"/>
    <w:rsid w:val="005E7591"/>
    <w:rsid w:val="005F0BFE"/>
    <w:rsid w:val="005F2248"/>
    <w:rsid w:val="005F40D6"/>
    <w:rsid w:val="005F5D74"/>
    <w:rsid w:val="005F7332"/>
    <w:rsid w:val="005F7AAA"/>
    <w:rsid w:val="00603947"/>
    <w:rsid w:val="00607CDC"/>
    <w:rsid w:val="0061164A"/>
    <w:rsid w:val="00614510"/>
    <w:rsid w:val="00615258"/>
    <w:rsid w:val="006158FC"/>
    <w:rsid w:val="006160F6"/>
    <w:rsid w:val="006167C0"/>
    <w:rsid w:val="00616EEF"/>
    <w:rsid w:val="00621F66"/>
    <w:rsid w:val="006232F7"/>
    <w:rsid w:val="0062412D"/>
    <w:rsid w:val="00632489"/>
    <w:rsid w:val="0063474A"/>
    <w:rsid w:val="006366A0"/>
    <w:rsid w:val="0063763E"/>
    <w:rsid w:val="00641427"/>
    <w:rsid w:val="006422CF"/>
    <w:rsid w:val="00644D2E"/>
    <w:rsid w:val="00645CD8"/>
    <w:rsid w:val="0065014A"/>
    <w:rsid w:val="00651607"/>
    <w:rsid w:val="006522C2"/>
    <w:rsid w:val="00654614"/>
    <w:rsid w:val="00655A2C"/>
    <w:rsid w:val="00663246"/>
    <w:rsid w:val="00664ABA"/>
    <w:rsid w:val="00665845"/>
    <w:rsid w:val="0066680F"/>
    <w:rsid w:val="006739C7"/>
    <w:rsid w:val="00675EF5"/>
    <w:rsid w:val="00681674"/>
    <w:rsid w:val="0068195B"/>
    <w:rsid w:val="00682AA6"/>
    <w:rsid w:val="00682B2A"/>
    <w:rsid w:val="006833BB"/>
    <w:rsid w:val="00684048"/>
    <w:rsid w:val="00687196"/>
    <w:rsid w:val="006903C4"/>
    <w:rsid w:val="00690CE3"/>
    <w:rsid w:val="0069275E"/>
    <w:rsid w:val="00694207"/>
    <w:rsid w:val="006970A5"/>
    <w:rsid w:val="0069757A"/>
    <w:rsid w:val="006975E1"/>
    <w:rsid w:val="006B6ABC"/>
    <w:rsid w:val="006C14C3"/>
    <w:rsid w:val="006C2E40"/>
    <w:rsid w:val="006C6A56"/>
    <w:rsid w:val="006D2747"/>
    <w:rsid w:val="006D3756"/>
    <w:rsid w:val="006D7909"/>
    <w:rsid w:val="006E0909"/>
    <w:rsid w:val="006E3773"/>
    <w:rsid w:val="006E3B8F"/>
    <w:rsid w:val="006E6FC8"/>
    <w:rsid w:val="006E7735"/>
    <w:rsid w:val="006F2052"/>
    <w:rsid w:val="006F378E"/>
    <w:rsid w:val="00704DB4"/>
    <w:rsid w:val="007154D4"/>
    <w:rsid w:val="0071617C"/>
    <w:rsid w:val="007170A9"/>
    <w:rsid w:val="00721896"/>
    <w:rsid w:val="00721FBE"/>
    <w:rsid w:val="00726AF5"/>
    <w:rsid w:val="007272B5"/>
    <w:rsid w:val="00734DDB"/>
    <w:rsid w:val="0073586E"/>
    <w:rsid w:val="00740D80"/>
    <w:rsid w:val="0074121A"/>
    <w:rsid w:val="00741E4F"/>
    <w:rsid w:val="00755DE5"/>
    <w:rsid w:val="00760768"/>
    <w:rsid w:val="00761EFD"/>
    <w:rsid w:val="00764333"/>
    <w:rsid w:val="00767E07"/>
    <w:rsid w:val="0077027B"/>
    <w:rsid w:val="00773F93"/>
    <w:rsid w:val="00774B2B"/>
    <w:rsid w:val="0077525D"/>
    <w:rsid w:val="00775F17"/>
    <w:rsid w:val="00777386"/>
    <w:rsid w:val="007833CF"/>
    <w:rsid w:val="00784310"/>
    <w:rsid w:val="007904CD"/>
    <w:rsid w:val="00793954"/>
    <w:rsid w:val="00794B16"/>
    <w:rsid w:val="00795F3E"/>
    <w:rsid w:val="0079799D"/>
    <w:rsid w:val="007A1DB4"/>
    <w:rsid w:val="007A47B1"/>
    <w:rsid w:val="007A6573"/>
    <w:rsid w:val="007A718D"/>
    <w:rsid w:val="007B18CC"/>
    <w:rsid w:val="007B3D62"/>
    <w:rsid w:val="007B5FE7"/>
    <w:rsid w:val="007B6DAC"/>
    <w:rsid w:val="007C0F22"/>
    <w:rsid w:val="007C2F56"/>
    <w:rsid w:val="007C5359"/>
    <w:rsid w:val="007C77FE"/>
    <w:rsid w:val="007D0052"/>
    <w:rsid w:val="007D1A31"/>
    <w:rsid w:val="007D3FFA"/>
    <w:rsid w:val="007D4A5B"/>
    <w:rsid w:val="007D7FBC"/>
    <w:rsid w:val="007E0082"/>
    <w:rsid w:val="007E0F32"/>
    <w:rsid w:val="007E1A68"/>
    <w:rsid w:val="007E2057"/>
    <w:rsid w:val="007E27FB"/>
    <w:rsid w:val="007E5268"/>
    <w:rsid w:val="007E68A6"/>
    <w:rsid w:val="007E7FAA"/>
    <w:rsid w:val="007F1F46"/>
    <w:rsid w:val="007F4DCC"/>
    <w:rsid w:val="007F7E21"/>
    <w:rsid w:val="00801820"/>
    <w:rsid w:val="00802F15"/>
    <w:rsid w:val="00804852"/>
    <w:rsid w:val="00810887"/>
    <w:rsid w:val="00811713"/>
    <w:rsid w:val="00812288"/>
    <w:rsid w:val="008123F1"/>
    <w:rsid w:val="00812727"/>
    <w:rsid w:val="00814FBA"/>
    <w:rsid w:val="008226B0"/>
    <w:rsid w:val="0082593B"/>
    <w:rsid w:val="00826C8E"/>
    <w:rsid w:val="008270D8"/>
    <w:rsid w:val="00830BB8"/>
    <w:rsid w:val="00830BFE"/>
    <w:rsid w:val="00830FE2"/>
    <w:rsid w:val="00831B04"/>
    <w:rsid w:val="00833EE9"/>
    <w:rsid w:val="00835C0A"/>
    <w:rsid w:val="008438F1"/>
    <w:rsid w:val="00843F48"/>
    <w:rsid w:val="00844028"/>
    <w:rsid w:val="00847976"/>
    <w:rsid w:val="00850630"/>
    <w:rsid w:val="0085216F"/>
    <w:rsid w:val="00855C4D"/>
    <w:rsid w:val="00857583"/>
    <w:rsid w:val="00860B03"/>
    <w:rsid w:val="00862E25"/>
    <w:rsid w:val="00862FC2"/>
    <w:rsid w:val="008641D2"/>
    <w:rsid w:val="00866C2C"/>
    <w:rsid w:val="00871674"/>
    <w:rsid w:val="00871E89"/>
    <w:rsid w:val="0087345C"/>
    <w:rsid w:val="00875FEF"/>
    <w:rsid w:val="00877E89"/>
    <w:rsid w:val="008907A5"/>
    <w:rsid w:val="008925D1"/>
    <w:rsid w:val="00893120"/>
    <w:rsid w:val="0089574D"/>
    <w:rsid w:val="008964D1"/>
    <w:rsid w:val="008A1854"/>
    <w:rsid w:val="008A21D8"/>
    <w:rsid w:val="008A391A"/>
    <w:rsid w:val="008A412B"/>
    <w:rsid w:val="008A47BF"/>
    <w:rsid w:val="008B1ED5"/>
    <w:rsid w:val="008C0657"/>
    <w:rsid w:val="008C27F7"/>
    <w:rsid w:val="008C34DC"/>
    <w:rsid w:val="008C6321"/>
    <w:rsid w:val="008D28A6"/>
    <w:rsid w:val="008D3D70"/>
    <w:rsid w:val="008D4157"/>
    <w:rsid w:val="008E25ED"/>
    <w:rsid w:val="008E27D6"/>
    <w:rsid w:val="008E6143"/>
    <w:rsid w:val="008F49CE"/>
    <w:rsid w:val="008F5021"/>
    <w:rsid w:val="008F7AEF"/>
    <w:rsid w:val="009024C4"/>
    <w:rsid w:val="009038FD"/>
    <w:rsid w:val="009043CC"/>
    <w:rsid w:val="00907E19"/>
    <w:rsid w:val="0091263B"/>
    <w:rsid w:val="00912742"/>
    <w:rsid w:val="00913E8B"/>
    <w:rsid w:val="009156CD"/>
    <w:rsid w:val="00916786"/>
    <w:rsid w:val="009220B9"/>
    <w:rsid w:val="0092441B"/>
    <w:rsid w:val="00924E1A"/>
    <w:rsid w:val="00925AA7"/>
    <w:rsid w:val="00925F4B"/>
    <w:rsid w:val="00926EF8"/>
    <w:rsid w:val="00927A8F"/>
    <w:rsid w:val="009311BC"/>
    <w:rsid w:val="009342BD"/>
    <w:rsid w:val="009343C1"/>
    <w:rsid w:val="00937719"/>
    <w:rsid w:val="00941740"/>
    <w:rsid w:val="009429B1"/>
    <w:rsid w:val="00946AB8"/>
    <w:rsid w:val="009470DE"/>
    <w:rsid w:val="00947F95"/>
    <w:rsid w:val="009506B7"/>
    <w:rsid w:val="00953862"/>
    <w:rsid w:val="00960992"/>
    <w:rsid w:val="00961264"/>
    <w:rsid w:val="00961F3C"/>
    <w:rsid w:val="00963BEF"/>
    <w:rsid w:val="00965E6C"/>
    <w:rsid w:val="00967952"/>
    <w:rsid w:val="00970929"/>
    <w:rsid w:val="00972A10"/>
    <w:rsid w:val="00973155"/>
    <w:rsid w:val="009745A5"/>
    <w:rsid w:val="00974DD7"/>
    <w:rsid w:val="009758EF"/>
    <w:rsid w:val="00976545"/>
    <w:rsid w:val="00976CD8"/>
    <w:rsid w:val="00983452"/>
    <w:rsid w:val="00987754"/>
    <w:rsid w:val="00987D32"/>
    <w:rsid w:val="0099040D"/>
    <w:rsid w:val="00992107"/>
    <w:rsid w:val="009926C5"/>
    <w:rsid w:val="00995338"/>
    <w:rsid w:val="009A2F2D"/>
    <w:rsid w:val="009A4738"/>
    <w:rsid w:val="009A5003"/>
    <w:rsid w:val="009A6B65"/>
    <w:rsid w:val="009A7B5A"/>
    <w:rsid w:val="009B01E6"/>
    <w:rsid w:val="009B6BE1"/>
    <w:rsid w:val="009C28EC"/>
    <w:rsid w:val="009C2BF8"/>
    <w:rsid w:val="009C368E"/>
    <w:rsid w:val="009C6E30"/>
    <w:rsid w:val="009D091A"/>
    <w:rsid w:val="009D2346"/>
    <w:rsid w:val="009D3C25"/>
    <w:rsid w:val="009D6641"/>
    <w:rsid w:val="009D69D7"/>
    <w:rsid w:val="009D7601"/>
    <w:rsid w:val="009E0097"/>
    <w:rsid w:val="009E0358"/>
    <w:rsid w:val="009E102D"/>
    <w:rsid w:val="009E1357"/>
    <w:rsid w:val="009E15EE"/>
    <w:rsid w:val="009E188D"/>
    <w:rsid w:val="009E6A84"/>
    <w:rsid w:val="009E6FC3"/>
    <w:rsid w:val="009E7802"/>
    <w:rsid w:val="009F251D"/>
    <w:rsid w:val="009F2F96"/>
    <w:rsid w:val="009F34BE"/>
    <w:rsid w:val="009F520E"/>
    <w:rsid w:val="00A00756"/>
    <w:rsid w:val="00A00893"/>
    <w:rsid w:val="00A00BDB"/>
    <w:rsid w:val="00A04893"/>
    <w:rsid w:val="00A114F5"/>
    <w:rsid w:val="00A11C20"/>
    <w:rsid w:val="00A20E1F"/>
    <w:rsid w:val="00A2157D"/>
    <w:rsid w:val="00A22AB5"/>
    <w:rsid w:val="00A22E0F"/>
    <w:rsid w:val="00A237F6"/>
    <w:rsid w:val="00A2493A"/>
    <w:rsid w:val="00A24D5B"/>
    <w:rsid w:val="00A27606"/>
    <w:rsid w:val="00A27779"/>
    <w:rsid w:val="00A31DF7"/>
    <w:rsid w:val="00A365B4"/>
    <w:rsid w:val="00A36D76"/>
    <w:rsid w:val="00A40235"/>
    <w:rsid w:val="00A41C1B"/>
    <w:rsid w:val="00A4319A"/>
    <w:rsid w:val="00A44D5C"/>
    <w:rsid w:val="00A450A7"/>
    <w:rsid w:val="00A46455"/>
    <w:rsid w:val="00A47B80"/>
    <w:rsid w:val="00A54EC4"/>
    <w:rsid w:val="00A614EA"/>
    <w:rsid w:val="00A652A9"/>
    <w:rsid w:val="00A70553"/>
    <w:rsid w:val="00A72A01"/>
    <w:rsid w:val="00A7308D"/>
    <w:rsid w:val="00A75D85"/>
    <w:rsid w:val="00A75EB0"/>
    <w:rsid w:val="00A80053"/>
    <w:rsid w:val="00A8106D"/>
    <w:rsid w:val="00A8408E"/>
    <w:rsid w:val="00A84AD6"/>
    <w:rsid w:val="00A85486"/>
    <w:rsid w:val="00A870A0"/>
    <w:rsid w:val="00A91342"/>
    <w:rsid w:val="00A921F7"/>
    <w:rsid w:val="00A94C32"/>
    <w:rsid w:val="00AA07D2"/>
    <w:rsid w:val="00AA67DB"/>
    <w:rsid w:val="00AB0729"/>
    <w:rsid w:val="00AB1932"/>
    <w:rsid w:val="00AB1A35"/>
    <w:rsid w:val="00AB30F9"/>
    <w:rsid w:val="00AB6ACE"/>
    <w:rsid w:val="00AB6F1F"/>
    <w:rsid w:val="00AC120C"/>
    <w:rsid w:val="00AC12D1"/>
    <w:rsid w:val="00AC2016"/>
    <w:rsid w:val="00AC2D66"/>
    <w:rsid w:val="00AD2538"/>
    <w:rsid w:val="00AD2F2D"/>
    <w:rsid w:val="00AD413B"/>
    <w:rsid w:val="00AD4279"/>
    <w:rsid w:val="00AD66A4"/>
    <w:rsid w:val="00AE16DC"/>
    <w:rsid w:val="00AE2032"/>
    <w:rsid w:val="00AE2D79"/>
    <w:rsid w:val="00AE3016"/>
    <w:rsid w:val="00AE40AC"/>
    <w:rsid w:val="00AE4D62"/>
    <w:rsid w:val="00AF1117"/>
    <w:rsid w:val="00AF1D6E"/>
    <w:rsid w:val="00AF47E3"/>
    <w:rsid w:val="00AF54F5"/>
    <w:rsid w:val="00AF5EE1"/>
    <w:rsid w:val="00AF6FB9"/>
    <w:rsid w:val="00B049CB"/>
    <w:rsid w:val="00B0700B"/>
    <w:rsid w:val="00B07B28"/>
    <w:rsid w:val="00B122A4"/>
    <w:rsid w:val="00B14CD6"/>
    <w:rsid w:val="00B15DE5"/>
    <w:rsid w:val="00B1652D"/>
    <w:rsid w:val="00B16C60"/>
    <w:rsid w:val="00B16F2F"/>
    <w:rsid w:val="00B173AC"/>
    <w:rsid w:val="00B21DDF"/>
    <w:rsid w:val="00B24EE6"/>
    <w:rsid w:val="00B2764C"/>
    <w:rsid w:val="00B31EE2"/>
    <w:rsid w:val="00B322B4"/>
    <w:rsid w:val="00B32348"/>
    <w:rsid w:val="00B352C9"/>
    <w:rsid w:val="00B44AB0"/>
    <w:rsid w:val="00B471A1"/>
    <w:rsid w:val="00B47D09"/>
    <w:rsid w:val="00B51D4C"/>
    <w:rsid w:val="00B53494"/>
    <w:rsid w:val="00B54E66"/>
    <w:rsid w:val="00B607B1"/>
    <w:rsid w:val="00B60C01"/>
    <w:rsid w:val="00B61CCF"/>
    <w:rsid w:val="00B62EE0"/>
    <w:rsid w:val="00B63D61"/>
    <w:rsid w:val="00B64D07"/>
    <w:rsid w:val="00B70DA8"/>
    <w:rsid w:val="00B72AF1"/>
    <w:rsid w:val="00B8028D"/>
    <w:rsid w:val="00B806AE"/>
    <w:rsid w:val="00B81260"/>
    <w:rsid w:val="00B81A75"/>
    <w:rsid w:val="00B8323E"/>
    <w:rsid w:val="00B833C1"/>
    <w:rsid w:val="00B86B0D"/>
    <w:rsid w:val="00B86B3B"/>
    <w:rsid w:val="00B903D0"/>
    <w:rsid w:val="00B94886"/>
    <w:rsid w:val="00BA045C"/>
    <w:rsid w:val="00BA19D2"/>
    <w:rsid w:val="00BA35C2"/>
    <w:rsid w:val="00BA3875"/>
    <w:rsid w:val="00BA3CE6"/>
    <w:rsid w:val="00BA5AD8"/>
    <w:rsid w:val="00BB1F56"/>
    <w:rsid w:val="00BB4FFF"/>
    <w:rsid w:val="00BC18EB"/>
    <w:rsid w:val="00BC3305"/>
    <w:rsid w:val="00BC47CE"/>
    <w:rsid w:val="00BC6907"/>
    <w:rsid w:val="00BC7518"/>
    <w:rsid w:val="00BD61D4"/>
    <w:rsid w:val="00BD65E1"/>
    <w:rsid w:val="00BD7EB5"/>
    <w:rsid w:val="00BE56B7"/>
    <w:rsid w:val="00BE6083"/>
    <w:rsid w:val="00BF1059"/>
    <w:rsid w:val="00BF3137"/>
    <w:rsid w:val="00BF3530"/>
    <w:rsid w:val="00BF5385"/>
    <w:rsid w:val="00C0135C"/>
    <w:rsid w:val="00C030F6"/>
    <w:rsid w:val="00C04E74"/>
    <w:rsid w:val="00C14EFF"/>
    <w:rsid w:val="00C1521C"/>
    <w:rsid w:val="00C15DCB"/>
    <w:rsid w:val="00C172A6"/>
    <w:rsid w:val="00C20AA5"/>
    <w:rsid w:val="00C20FC1"/>
    <w:rsid w:val="00C21AB6"/>
    <w:rsid w:val="00C24CF1"/>
    <w:rsid w:val="00C26024"/>
    <w:rsid w:val="00C26191"/>
    <w:rsid w:val="00C31B5F"/>
    <w:rsid w:val="00C33493"/>
    <w:rsid w:val="00C36450"/>
    <w:rsid w:val="00C36542"/>
    <w:rsid w:val="00C3727B"/>
    <w:rsid w:val="00C402A4"/>
    <w:rsid w:val="00C41358"/>
    <w:rsid w:val="00C414BC"/>
    <w:rsid w:val="00C519D2"/>
    <w:rsid w:val="00C541C6"/>
    <w:rsid w:val="00C54BE8"/>
    <w:rsid w:val="00C55748"/>
    <w:rsid w:val="00C561E3"/>
    <w:rsid w:val="00C56635"/>
    <w:rsid w:val="00C5731F"/>
    <w:rsid w:val="00C57F3B"/>
    <w:rsid w:val="00C63F60"/>
    <w:rsid w:val="00C643AD"/>
    <w:rsid w:val="00C67052"/>
    <w:rsid w:val="00C6797C"/>
    <w:rsid w:val="00C67EF5"/>
    <w:rsid w:val="00C70F9C"/>
    <w:rsid w:val="00C71FB5"/>
    <w:rsid w:val="00C72C73"/>
    <w:rsid w:val="00C73946"/>
    <w:rsid w:val="00C74503"/>
    <w:rsid w:val="00C75113"/>
    <w:rsid w:val="00C769CE"/>
    <w:rsid w:val="00C85FB6"/>
    <w:rsid w:val="00C91FED"/>
    <w:rsid w:val="00C920D9"/>
    <w:rsid w:val="00C92E2D"/>
    <w:rsid w:val="00C9492C"/>
    <w:rsid w:val="00C94BD9"/>
    <w:rsid w:val="00CA0B56"/>
    <w:rsid w:val="00CA2E32"/>
    <w:rsid w:val="00CA3EA9"/>
    <w:rsid w:val="00CA4484"/>
    <w:rsid w:val="00CA58CD"/>
    <w:rsid w:val="00CA6FB8"/>
    <w:rsid w:val="00CA7ED9"/>
    <w:rsid w:val="00CB0F3D"/>
    <w:rsid w:val="00CB1BF7"/>
    <w:rsid w:val="00CB31B8"/>
    <w:rsid w:val="00CB6077"/>
    <w:rsid w:val="00CC23A2"/>
    <w:rsid w:val="00CC27C8"/>
    <w:rsid w:val="00CC2C6C"/>
    <w:rsid w:val="00CC6012"/>
    <w:rsid w:val="00CC7626"/>
    <w:rsid w:val="00CD0069"/>
    <w:rsid w:val="00CD3F6C"/>
    <w:rsid w:val="00CD4814"/>
    <w:rsid w:val="00CD7423"/>
    <w:rsid w:val="00CE2D8D"/>
    <w:rsid w:val="00CE45AE"/>
    <w:rsid w:val="00CE79C5"/>
    <w:rsid w:val="00CF065A"/>
    <w:rsid w:val="00CF0B06"/>
    <w:rsid w:val="00CF1ADB"/>
    <w:rsid w:val="00CF2FB9"/>
    <w:rsid w:val="00D008A3"/>
    <w:rsid w:val="00D044B2"/>
    <w:rsid w:val="00D0520C"/>
    <w:rsid w:val="00D06583"/>
    <w:rsid w:val="00D109FE"/>
    <w:rsid w:val="00D13C37"/>
    <w:rsid w:val="00D147C9"/>
    <w:rsid w:val="00D14BEF"/>
    <w:rsid w:val="00D156AB"/>
    <w:rsid w:val="00D167E3"/>
    <w:rsid w:val="00D1706D"/>
    <w:rsid w:val="00D23B13"/>
    <w:rsid w:val="00D313F1"/>
    <w:rsid w:val="00D35398"/>
    <w:rsid w:val="00D433BC"/>
    <w:rsid w:val="00D46B83"/>
    <w:rsid w:val="00D538BA"/>
    <w:rsid w:val="00D55F86"/>
    <w:rsid w:val="00D56374"/>
    <w:rsid w:val="00D57EB3"/>
    <w:rsid w:val="00D603DD"/>
    <w:rsid w:val="00D61982"/>
    <w:rsid w:val="00D61E76"/>
    <w:rsid w:val="00D64B62"/>
    <w:rsid w:val="00D659A2"/>
    <w:rsid w:val="00D66F4A"/>
    <w:rsid w:val="00D67A1F"/>
    <w:rsid w:val="00D76709"/>
    <w:rsid w:val="00D77D83"/>
    <w:rsid w:val="00D8060C"/>
    <w:rsid w:val="00D85AAE"/>
    <w:rsid w:val="00D90423"/>
    <w:rsid w:val="00D906A6"/>
    <w:rsid w:val="00D907E7"/>
    <w:rsid w:val="00D93AD1"/>
    <w:rsid w:val="00D94F44"/>
    <w:rsid w:val="00D957B2"/>
    <w:rsid w:val="00D95AA1"/>
    <w:rsid w:val="00DA0353"/>
    <w:rsid w:val="00DA213D"/>
    <w:rsid w:val="00DA4C48"/>
    <w:rsid w:val="00DA505F"/>
    <w:rsid w:val="00DA6B70"/>
    <w:rsid w:val="00DA72FE"/>
    <w:rsid w:val="00DA7886"/>
    <w:rsid w:val="00DB2482"/>
    <w:rsid w:val="00DB3755"/>
    <w:rsid w:val="00DB6701"/>
    <w:rsid w:val="00DB6A2F"/>
    <w:rsid w:val="00DC08AD"/>
    <w:rsid w:val="00DC0BDD"/>
    <w:rsid w:val="00DC154C"/>
    <w:rsid w:val="00DC2FC1"/>
    <w:rsid w:val="00DC434F"/>
    <w:rsid w:val="00DC7AE8"/>
    <w:rsid w:val="00DC7BBA"/>
    <w:rsid w:val="00DD17BA"/>
    <w:rsid w:val="00DD2969"/>
    <w:rsid w:val="00DD351B"/>
    <w:rsid w:val="00DD4774"/>
    <w:rsid w:val="00DD4F3D"/>
    <w:rsid w:val="00DE1D5C"/>
    <w:rsid w:val="00DE2B4D"/>
    <w:rsid w:val="00DE51D4"/>
    <w:rsid w:val="00DE6AA9"/>
    <w:rsid w:val="00DF049D"/>
    <w:rsid w:val="00DF1473"/>
    <w:rsid w:val="00DF19D2"/>
    <w:rsid w:val="00DF6712"/>
    <w:rsid w:val="00E0194E"/>
    <w:rsid w:val="00E04DDF"/>
    <w:rsid w:val="00E05F93"/>
    <w:rsid w:val="00E06C53"/>
    <w:rsid w:val="00E100A9"/>
    <w:rsid w:val="00E114FC"/>
    <w:rsid w:val="00E16824"/>
    <w:rsid w:val="00E16A84"/>
    <w:rsid w:val="00E17EB6"/>
    <w:rsid w:val="00E21967"/>
    <w:rsid w:val="00E23CF6"/>
    <w:rsid w:val="00E27C29"/>
    <w:rsid w:val="00E30A48"/>
    <w:rsid w:val="00E30B26"/>
    <w:rsid w:val="00E4034C"/>
    <w:rsid w:val="00E42A15"/>
    <w:rsid w:val="00E45723"/>
    <w:rsid w:val="00E5083D"/>
    <w:rsid w:val="00E5171E"/>
    <w:rsid w:val="00E53A0D"/>
    <w:rsid w:val="00E57A58"/>
    <w:rsid w:val="00E60A32"/>
    <w:rsid w:val="00E61764"/>
    <w:rsid w:val="00E62226"/>
    <w:rsid w:val="00E67515"/>
    <w:rsid w:val="00E67D16"/>
    <w:rsid w:val="00E7039B"/>
    <w:rsid w:val="00E706C0"/>
    <w:rsid w:val="00E7397D"/>
    <w:rsid w:val="00E73E83"/>
    <w:rsid w:val="00E763B3"/>
    <w:rsid w:val="00E7780D"/>
    <w:rsid w:val="00E8079F"/>
    <w:rsid w:val="00E80C00"/>
    <w:rsid w:val="00E81791"/>
    <w:rsid w:val="00E81DF4"/>
    <w:rsid w:val="00E83E2C"/>
    <w:rsid w:val="00E849BC"/>
    <w:rsid w:val="00E855FD"/>
    <w:rsid w:val="00E90543"/>
    <w:rsid w:val="00E921B5"/>
    <w:rsid w:val="00E929C1"/>
    <w:rsid w:val="00E94458"/>
    <w:rsid w:val="00E96649"/>
    <w:rsid w:val="00EA1E08"/>
    <w:rsid w:val="00EA5B7D"/>
    <w:rsid w:val="00EB3F53"/>
    <w:rsid w:val="00EB610A"/>
    <w:rsid w:val="00EB792A"/>
    <w:rsid w:val="00EC4590"/>
    <w:rsid w:val="00EC4ED0"/>
    <w:rsid w:val="00EC57D8"/>
    <w:rsid w:val="00EC6117"/>
    <w:rsid w:val="00EC7F79"/>
    <w:rsid w:val="00ED1EEC"/>
    <w:rsid w:val="00ED21FF"/>
    <w:rsid w:val="00ED54C7"/>
    <w:rsid w:val="00ED6416"/>
    <w:rsid w:val="00EE04AA"/>
    <w:rsid w:val="00EE0D66"/>
    <w:rsid w:val="00EE55D4"/>
    <w:rsid w:val="00EE748F"/>
    <w:rsid w:val="00EF0D27"/>
    <w:rsid w:val="00EF23FC"/>
    <w:rsid w:val="00EF397F"/>
    <w:rsid w:val="00EF4937"/>
    <w:rsid w:val="00EF7A14"/>
    <w:rsid w:val="00F01F3E"/>
    <w:rsid w:val="00F021A2"/>
    <w:rsid w:val="00F05330"/>
    <w:rsid w:val="00F0540F"/>
    <w:rsid w:val="00F05974"/>
    <w:rsid w:val="00F062BE"/>
    <w:rsid w:val="00F10D6D"/>
    <w:rsid w:val="00F10EB1"/>
    <w:rsid w:val="00F17D51"/>
    <w:rsid w:val="00F20A00"/>
    <w:rsid w:val="00F21ED6"/>
    <w:rsid w:val="00F21FA8"/>
    <w:rsid w:val="00F2238F"/>
    <w:rsid w:val="00F23630"/>
    <w:rsid w:val="00F2717A"/>
    <w:rsid w:val="00F276C4"/>
    <w:rsid w:val="00F345AB"/>
    <w:rsid w:val="00F37432"/>
    <w:rsid w:val="00F40F04"/>
    <w:rsid w:val="00F41AEB"/>
    <w:rsid w:val="00F41BBD"/>
    <w:rsid w:val="00F44696"/>
    <w:rsid w:val="00F4589D"/>
    <w:rsid w:val="00F512D0"/>
    <w:rsid w:val="00F519E2"/>
    <w:rsid w:val="00F55746"/>
    <w:rsid w:val="00F56082"/>
    <w:rsid w:val="00F57689"/>
    <w:rsid w:val="00F607E7"/>
    <w:rsid w:val="00F61698"/>
    <w:rsid w:val="00F62379"/>
    <w:rsid w:val="00F63DDD"/>
    <w:rsid w:val="00F70E35"/>
    <w:rsid w:val="00F81FE1"/>
    <w:rsid w:val="00F82141"/>
    <w:rsid w:val="00F83EE7"/>
    <w:rsid w:val="00F848C8"/>
    <w:rsid w:val="00F850E5"/>
    <w:rsid w:val="00F91BCA"/>
    <w:rsid w:val="00F93593"/>
    <w:rsid w:val="00F948D9"/>
    <w:rsid w:val="00FA1CD8"/>
    <w:rsid w:val="00FA3049"/>
    <w:rsid w:val="00FA402B"/>
    <w:rsid w:val="00FA54D1"/>
    <w:rsid w:val="00FA59C4"/>
    <w:rsid w:val="00FA6EA6"/>
    <w:rsid w:val="00FB0594"/>
    <w:rsid w:val="00FB404C"/>
    <w:rsid w:val="00FB449A"/>
    <w:rsid w:val="00FB5FA9"/>
    <w:rsid w:val="00FC3217"/>
    <w:rsid w:val="00FC3C70"/>
    <w:rsid w:val="00FC4D95"/>
    <w:rsid w:val="00FD18B9"/>
    <w:rsid w:val="00FD322C"/>
    <w:rsid w:val="00FD76C1"/>
    <w:rsid w:val="00FE0F04"/>
    <w:rsid w:val="00FE2069"/>
    <w:rsid w:val="00FE3B1E"/>
    <w:rsid w:val="00FE6455"/>
    <w:rsid w:val="00FE6476"/>
    <w:rsid w:val="00FE7429"/>
    <w:rsid w:val="00FE77CE"/>
    <w:rsid w:val="00FF3EB1"/>
    <w:rsid w:val="00FF4DA7"/>
    <w:rsid w:val="00FF7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20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aliases w:val="Заголовок мый"/>
    <w:basedOn w:val="4"/>
    <w:next w:val="a"/>
    <w:link w:val="10"/>
    <w:uiPriority w:val="9"/>
    <w:qFormat/>
    <w:rsid w:val="00CA3EA9"/>
    <w:pPr>
      <w:outlineLvl w:val="0"/>
    </w:pPr>
    <w:rPr>
      <w:sz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0540F"/>
    <w:pPr>
      <w:suppressAutoHyphens/>
      <w:spacing w:after="0" w:line="240" w:lineRule="auto"/>
      <w:ind w:right="283"/>
      <w:outlineLvl w:val="1"/>
    </w:pPr>
    <w:rPr>
      <w:rFonts w:ascii="Arial" w:hAnsi="Arial"/>
      <w:b/>
      <w:caps/>
      <w:sz w:val="28"/>
      <w:szCs w:val="28"/>
    </w:rPr>
  </w:style>
  <w:style w:type="paragraph" w:styleId="3">
    <w:name w:val="heading 3"/>
    <w:basedOn w:val="6"/>
    <w:next w:val="a"/>
    <w:link w:val="30"/>
    <w:autoRedefine/>
    <w:uiPriority w:val="9"/>
    <w:unhideWhenUsed/>
    <w:qFormat/>
    <w:rsid w:val="00AC120C"/>
    <w:pPr>
      <w:suppressAutoHyphens/>
      <w:ind w:firstLine="0"/>
      <w:jc w:val="left"/>
      <w:outlineLvl w:val="2"/>
    </w:pPr>
    <w:rPr>
      <w:sz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335FC8"/>
    <w:pPr>
      <w:spacing w:line="240" w:lineRule="auto"/>
      <w:contextualSpacing/>
      <w:outlineLvl w:val="3"/>
    </w:pPr>
    <w:rPr>
      <w:rFonts w:ascii="Arial" w:hAnsi="Arial"/>
      <w:b/>
      <w:sz w:val="24"/>
      <w:szCs w:val="28"/>
    </w:rPr>
  </w:style>
  <w:style w:type="paragraph" w:styleId="5">
    <w:name w:val="heading 5"/>
    <w:aliases w:val="пыдзаголовок"/>
    <w:basedOn w:val="a"/>
    <w:next w:val="a"/>
    <w:link w:val="50"/>
    <w:uiPriority w:val="9"/>
    <w:unhideWhenUsed/>
    <w:qFormat/>
    <w:rsid w:val="002E153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A3EA9"/>
    <w:pPr>
      <w:spacing w:after="0" w:line="240" w:lineRule="auto"/>
      <w:ind w:firstLine="709"/>
      <w:jc w:val="both"/>
      <w:outlineLvl w:val="5"/>
    </w:pPr>
    <w:rPr>
      <w:rFonts w:ascii="Arial" w:hAnsi="Arial"/>
      <w:b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6158FC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6158F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6158FC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65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2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22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97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70A5"/>
  </w:style>
  <w:style w:type="paragraph" w:styleId="a9">
    <w:name w:val="footer"/>
    <w:basedOn w:val="a"/>
    <w:link w:val="aa"/>
    <w:uiPriority w:val="99"/>
    <w:unhideWhenUsed/>
    <w:rsid w:val="00697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70A5"/>
  </w:style>
  <w:style w:type="character" w:styleId="ab">
    <w:name w:val="Placeholder Text"/>
    <w:uiPriority w:val="99"/>
    <w:semiHidden/>
    <w:rsid w:val="00115CED"/>
    <w:rPr>
      <w:color w:val="808080"/>
    </w:rPr>
  </w:style>
  <w:style w:type="character" w:styleId="ac">
    <w:name w:val="Hyperlink"/>
    <w:rsid w:val="00EA1E08"/>
    <w:rPr>
      <w:color w:val="0000FF"/>
      <w:u w:val="single"/>
    </w:rPr>
  </w:style>
  <w:style w:type="paragraph" w:styleId="ad">
    <w:name w:val="caption"/>
    <w:basedOn w:val="a"/>
    <w:next w:val="a"/>
    <w:uiPriority w:val="35"/>
    <w:unhideWhenUsed/>
    <w:qFormat/>
    <w:rsid w:val="00FD18B9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21">
    <w:name w:val="Основний текст (2)_"/>
    <w:link w:val="22"/>
    <w:rsid w:val="004561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4561AF"/>
    <w:pPr>
      <w:widowControl w:val="0"/>
      <w:shd w:val="clear" w:color="auto" w:fill="FFFFFF"/>
      <w:spacing w:before="840" w:after="660" w:line="360" w:lineRule="exact"/>
    </w:pPr>
    <w:rPr>
      <w:rFonts w:ascii="Times New Roman" w:eastAsia="Times New Roman" w:hAnsi="Times New Roman"/>
      <w:sz w:val="26"/>
      <w:szCs w:val="26"/>
    </w:rPr>
  </w:style>
  <w:style w:type="character" w:customStyle="1" w:styleId="rvts48">
    <w:name w:val="rvts48"/>
    <w:basedOn w:val="a0"/>
    <w:rsid w:val="004561AF"/>
  </w:style>
  <w:style w:type="character" w:customStyle="1" w:styleId="rvts9">
    <w:name w:val="rvts9"/>
    <w:basedOn w:val="a0"/>
    <w:rsid w:val="004561AF"/>
  </w:style>
  <w:style w:type="paragraph" w:styleId="HTML">
    <w:name w:val="HTML Preformatted"/>
    <w:basedOn w:val="a"/>
    <w:link w:val="HTML0"/>
    <w:uiPriority w:val="99"/>
    <w:unhideWhenUsed/>
    <w:rsid w:val="004561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4561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995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asicParagraph">
    <w:name w:val="[Basic Paragraph]"/>
    <w:basedOn w:val="a"/>
    <w:uiPriority w:val="99"/>
    <w:rsid w:val="0059485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af">
    <w:name w:val="No Spacing"/>
    <w:link w:val="af0"/>
    <w:uiPriority w:val="1"/>
    <w:qFormat/>
    <w:rsid w:val="002E153B"/>
    <w:rPr>
      <w:sz w:val="22"/>
      <w:szCs w:val="22"/>
      <w:lang w:eastAsia="en-US"/>
    </w:rPr>
  </w:style>
  <w:style w:type="character" w:customStyle="1" w:styleId="10">
    <w:name w:val="Заголовок 1 Знак"/>
    <w:aliases w:val="Заголовок мый Знак"/>
    <w:link w:val="1"/>
    <w:uiPriority w:val="9"/>
    <w:rsid w:val="00CA3EA9"/>
    <w:rPr>
      <w:rFonts w:ascii="Arial" w:hAnsi="Arial" w:cs="Arial"/>
      <w:b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rsid w:val="00F0540F"/>
    <w:rPr>
      <w:rFonts w:ascii="Arial" w:hAnsi="Arial"/>
      <w:b/>
      <w:caps/>
      <w:sz w:val="28"/>
      <w:szCs w:val="28"/>
      <w:lang w:val="uk-UA" w:eastAsia="en-US"/>
    </w:rPr>
  </w:style>
  <w:style w:type="character" w:customStyle="1" w:styleId="30">
    <w:name w:val="Заголовок 3 Знак"/>
    <w:link w:val="3"/>
    <w:uiPriority w:val="9"/>
    <w:rsid w:val="00AC120C"/>
    <w:rPr>
      <w:rFonts w:ascii="Arial" w:hAnsi="Arial"/>
      <w:b/>
      <w:sz w:val="26"/>
      <w:szCs w:val="24"/>
      <w:lang w:val="uk-UA" w:eastAsia="en-US"/>
    </w:rPr>
  </w:style>
  <w:style w:type="character" w:customStyle="1" w:styleId="40">
    <w:name w:val="Заголовок 4 Знак"/>
    <w:link w:val="4"/>
    <w:uiPriority w:val="9"/>
    <w:rsid w:val="00335FC8"/>
    <w:rPr>
      <w:rFonts w:ascii="Arial" w:hAnsi="Arial"/>
      <w:b/>
      <w:sz w:val="24"/>
      <w:szCs w:val="28"/>
      <w:lang w:val="uk-UA" w:eastAsia="en-US"/>
    </w:rPr>
  </w:style>
  <w:style w:type="character" w:customStyle="1" w:styleId="50">
    <w:name w:val="Заголовок 5 Знак"/>
    <w:aliases w:val="пыдзаголовок Знак"/>
    <w:link w:val="5"/>
    <w:uiPriority w:val="9"/>
    <w:rsid w:val="002E153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CA3EA9"/>
    <w:rPr>
      <w:rFonts w:ascii="Arial" w:hAnsi="Arial" w:cs="Arial"/>
      <w:b/>
      <w:sz w:val="24"/>
      <w:szCs w:val="24"/>
      <w:lang w:val="uk-UA" w:eastAsia="en-US"/>
    </w:rPr>
  </w:style>
  <w:style w:type="character" w:styleId="af1">
    <w:name w:val="Book Title"/>
    <w:uiPriority w:val="33"/>
    <w:qFormat/>
    <w:rsid w:val="002E153B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unhideWhenUsed/>
    <w:qFormat/>
    <w:rsid w:val="00563137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/>
      <w:b w:val="0"/>
      <w:color w:val="2F5496"/>
      <w:sz w:val="32"/>
      <w:szCs w:val="32"/>
      <w:lang w:val="ru-RU" w:eastAsia="ru-RU"/>
    </w:rPr>
  </w:style>
  <w:style w:type="paragraph" w:styleId="23">
    <w:name w:val="toc 2"/>
    <w:basedOn w:val="a"/>
    <w:next w:val="a"/>
    <w:autoRedefine/>
    <w:uiPriority w:val="39"/>
    <w:unhideWhenUsed/>
    <w:rsid w:val="00EF7A14"/>
    <w:pPr>
      <w:tabs>
        <w:tab w:val="right" w:leader="dot" w:pos="9345"/>
      </w:tabs>
      <w:spacing w:after="0" w:line="360" w:lineRule="auto"/>
      <w:ind w:left="220"/>
    </w:pPr>
    <w:rPr>
      <w:rFonts w:ascii="Arial" w:hAnsi="Arial"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36765D"/>
    <w:pPr>
      <w:spacing w:after="0"/>
      <w:ind w:left="440"/>
    </w:pPr>
    <w:rPr>
      <w:i/>
      <w:iCs/>
      <w:sz w:val="20"/>
      <w:szCs w:val="20"/>
    </w:rPr>
  </w:style>
  <w:style w:type="character" w:styleId="af3">
    <w:name w:val="FollowedHyperlink"/>
    <w:uiPriority w:val="99"/>
    <w:semiHidden/>
    <w:unhideWhenUsed/>
    <w:rsid w:val="00265F75"/>
    <w:rPr>
      <w:color w:val="800080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A39F4"/>
    <w:pPr>
      <w:spacing w:before="120" w:after="120"/>
    </w:pPr>
    <w:rPr>
      <w:rFonts w:ascii="Arial" w:hAnsi="Arial"/>
      <w:b/>
      <w:bCs/>
      <w:caps/>
      <w:szCs w:val="20"/>
    </w:rPr>
  </w:style>
  <w:style w:type="character" w:customStyle="1" w:styleId="70">
    <w:name w:val="Заголовок 7 Знак"/>
    <w:link w:val="7"/>
    <w:uiPriority w:val="9"/>
    <w:rsid w:val="006158F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6158F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6158FC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12">
    <w:name w:val="Стиль1"/>
    <w:qFormat/>
    <w:rsid w:val="00A614EA"/>
    <w:rPr>
      <w:rFonts w:ascii="Arial" w:hAnsi="Arial"/>
      <w:b/>
      <w:sz w:val="28"/>
      <w:szCs w:val="28"/>
      <w:lang w:val="uk-UA" w:eastAsia="en-US"/>
    </w:rPr>
  </w:style>
  <w:style w:type="paragraph" w:styleId="41">
    <w:name w:val="toc 4"/>
    <w:basedOn w:val="a"/>
    <w:next w:val="a"/>
    <w:autoRedefine/>
    <w:uiPriority w:val="39"/>
    <w:unhideWhenUsed/>
    <w:rsid w:val="003C12B2"/>
    <w:pPr>
      <w:spacing w:after="0"/>
      <w:ind w:left="66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3C12B2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3C12B2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3C12B2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3C12B2"/>
    <w:pPr>
      <w:spacing w:after="0"/>
      <w:ind w:left="154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3C12B2"/>
    <w:pPr>
      <w:spacing w:after="0"/>
      <w:ind w:left="1760"/>
    </w:pPr>
    <w:rPr>
      <w:sz w:val="18"/>
      <w:szCs w:val="18"/>
    </w:rPr>
  </w:style>
  <w:style w:type="paragraph" w:customStyle="1" w:styleId="TABL">
    <w:name w:val="TABL"/>
    <w:basedOn w:val="af"/>
    <w:link w:val="TABL0"/>
    <w:autoRedefine/>
    <w:qFormat/>
    <w:rsid w:val="00A8408E"/>
    <w:rPr>
      <w:rFonts w:ascii="Arial" w:hAnsi="Arial" w:cs="Arial"/>
      <w:b/>
      <w:szCs w:val="24"/>
    </w:rPr>
  </w:style>
  <w:style w:type="character" w:customStyle="1" w:styleId="af0">
    <w:name w:val="Без интервала Знак"/>
    <w:link w:val="af"/>
    <w:uiPriority w:val="1"/>
    <w:rsid w:val="0019696F"/>
    <w:rPr>
      <w:sz w:val="22"/>
      <w:szCs w:val="22"/>
      <w:lang w:val="ru-RU" w:eastAsia="en-US" w:bidi="ar-SA"/>
    </w:rPr>
  </w:style>
  <w:style w:type="character" w:customStyle="1" w:styleId="TABL0">
    <w:name w:val="TABL Знак"/>
    <w:link w:val="TABL"/>
    <w:rsid w:val="0019696F"/>
    <w:rPr>
      <w:sz w:val="22"/>
      <w:szCs w:val="22"/>
      <w:lang w:val="ru-RU" w:eastAsia="en-US" w:bidi="ar-SA"/>
    </w:rPr>
  </w:style>
  <w:style w:type="paragraph" w:customStyle="1" w:styleId="rvps2">
    <w:name w:val="rvps2"/>
    <w:basedOn w:val="a"/>
    <w:rsid w:val="00804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13">
    <w:name w:val="Без интервала1"/>
    <w:qFormat/>
    <w:rsid w:val="006E7735"/>
    <w:rPr>
      <w:rFonts w:ascii="Times New Roman" w:eastAsia="Times New Roman" w:hAnsi="Times New Roman"/>
      <w:sz w:val="24"/>
    </w:rPr>
  </w:style>
  <w:style w:type="paragraph" w:customStyle="1" w:styleId="af4">
    <w:name w:val="Заголовок"/>
    <w:basedOn w:val="a"/>
    <w:next w:val="af5"/>
    <w:rsid w:val="007E1A68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af5">
    <w:name w:val="Body Text"/>
    <w:basedOn w:val="a"/>
    <w:link w:val="af6"/>
    <w:uiPriority w:val="99"/>
    <w:unhideWhenUsed/>
    <w:rsid w:val="007E1A68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7E1A68"/>
    <w:rPr>
      <w:sz w:val="22"/>
      <w:szCs w:val="22"/>
      <w:lang w:val="uk-UA" w:eastAsia="en-US"/>
    </w:rPr>
  </w:style>
  <w:style w:type="paragraph" w:customStyle="1" w:styleId="LO-Normal">
    <w:name w:val="LO-Normal"/>
    <w:rsid w:val="00002C70"/>
    <w:pPr>
      <w:suppressAutoHyphens/>
    </w:pPr>
    <w:rPr>
      <w:rFonts w:ascii="Times New Roman" w:eastAsia="Times New Roman" w:hAnsi="Times New Roman"/>
      <w:lang w:eastAsia="zh-CN"/>
    </w:rPr>
  </w:style>
  <w:style w:type="character" w:customStyle="1" w:styleId="apple-converted-space">
    <w:name w:val="apple-converted-space"/>
    <w:basedOn w:val="a0"/>
    <w:rsid w:val="009D3C25"/>
  </w:style>
  <w:style w:type="paragraph" w:customStyle="1" w:styleId="af7">
    <w:name w:val="Нормальний текст"/>
    <w:basedOn w:val="a"/>
    <w:rsid w:val="00D906A6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character" w:customStyle="1" w:styleId="af8">
    <w:name w:val="Сноска_"/>
    <w:basedOn w:val="a0"/>
    <w:link w:val="af9"/>
    <w:rsid w:val="00912742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af9">
    <w:name w:val="Сноска"/>
    <w:basedOn w:val="a"/>
    <w:link w:val="af8"/>
    <w:rsid w:val="00912742"/>
    <w:pPr>
      <w:widowControl w:val="0"/>
      <w:shd w:val="clear" w:color="auto" w:fill="FFFFFF"/>
      <w:spacing w:after="60" w:line="317" w:lineRule="exact"/>
      <w:ind w:firstLine="600"/>
      <w:jc w:val="both"/>
    </w:pPr>
    <w:rPr>
      <w:rFonts w:ascii="Times New Roman" w:eastAsia="Times New Roman" w:hAnsi="Times New Roman"/>
      <w:spacing w:val="4"/>
      <w:sz w:val="20"/>
      <w:szCs w:val="20"/>
      <w:lang w:val="ru-RU" w:eastAsia="ru-RU"/>
    </w:rPr>
  </w:style>
  <w:style w:type="character" w:customStyle="1" w:styleId="afa">
    <w:name w:val="Основной текст_"/>
    <w:basedOn w:val="a0"/>
    <w:link w:val="32"/>
    <w:rsid w:val="00CA7ED9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32">
    <w:name w:val="Основной текст3"/>
    <w:basedOn w:val="a"/>
    <w:link w:val="afa"/>
    <w:rsid w:val="00CA7ED9"/>
    <w:pPr>
      <w:widowControl w:val="0"/>
      <w:shd w:val="clear" w:color="auto" w:fill="FFFFFF"/>
      <w:spacing w:after="60" w:line="0" w:lineRule="atLeast"/>
      <w:ind w:hanging="400"/>
    </w:pPr>
    <w:rPr>
      <w:rFonts w:ascii="Times New Roman" w:eastAsia="Times New Roman" w:hAnsi="Times New Roman"/>
      <w:spacing w:val="4"/>
      <w:sz w:val="20"/>
      <w:szCs w:val="20"/>
      <w:lang w:val="ru-RU" w:eastAsia="ru-RU"/>
    </w:rPr>
  </w:style>
  <w:style w:type="paragraph" w:customStyle="1" w:styleId="Standard">
    <w:name w:val="Standard"/>
    <w:rsid w:val="00761EF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20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aliases w:val="Заголовок мый"/>
    <w:basedOn w:val="4"/>
    <w:next w:val="a"/>
    <w:link w:val="10"/>
    <w:uiPriority w:val="9"/>
    <w:qFormat/>
    <w:rsid w:val="00CA3EA9"/>
    <w:pPr>
      <w:outlineLvl w:val="0"/>
    </w:pPr>
    <w:rPr>
      <w:sz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0540F"/>
    <w:pPr>
      <w:suppressAutoHyphens/>
      <w:spacing w:after="0" w:line="240" w:lineRule="auto"/>
      <w:ind w:right="283"/>
      <w:outlineLvl w:val="1"/>
    </w:pPr>
    <w:rPr>
      <w:rFonts w:ascii="Arial" w:hAnsi="Arial"/>
      <w:b/>
      <w:caps/>
      <w:sz w:val="28"/>
      <w:szCs w:val="28"/>
    </w:rPr>
  </w:style>
  <w:style w:type="paragraph" w:styleId="3">
    <w:name w:val="heading 3"/>
    <w:basedOn w:val="6"/>
    <w:next w:val="a"/>
    <w:link w:val="30"/>
    <w:autoRedefine/>
    <w:uiPriority w:val="9"/>
    <w:unhideWhenUsed/>
    <w:qFormat/>
    <w:rsid w:val="00AC120C"/>
    <w:pPr>
      <w:suppressAutoHyphens/>
      <w:ind w:firstLine="0"/>
      <w:jc w:val="left"/>
      <w:outlineLvl w:val="2"/>
    </w:pPr>
    <w:rPr>
      <w:sz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335FC8"/>
    <w:pPr>
      <w:spacing w:line="240" w:lineRule="auto"/>
      <w:contextualSpacing/>
      <w:outlineLvl w:val="3"/>
    </w:pPr>
    <w:rPr>
      <w:rFonts w:ascii="Arial" w:hAnsi="Arial"/>
      <w:b/>
      <w:sz w:val="24"/>
      <w:szCs w:val="28"/>
    </w:rPr>
  </w:style>
  <w:style w:type="paragraph" w:styleId="5">
    <w:name w:val="heading 5"/>
    <w:aliases w:val="пыдзаголовок"/>
    <w:basedOn w:val="a"/>
    <w:next w:val="a"/>
    <w:link w:val="50"/>
    <w:uiPriority w:val="9"/>
    <w:unhideWhenUsed/>
    <w:qFormat/>
    <w:rsid w:val="002E153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A3EA9"/>
    <w:pPr>
      <w:spacing w:after="0" w:line="240" w:lineRule="auto"/>
      <w:ind w:firstLine="709"/>
      <w:jc w:val="both"/>
      <w:outlineLvl w:val="5"/>
    </w:pPr>
    <w:rPr>
      <w:rFonts w:ascii="Arial" w:hAnsi="Arial"/>
      <w:b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6158FC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6158F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6158FC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65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2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22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97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70A5"/>
  </w:style>
  <w:style w:type="paragraph" w:styleId="a9">
    <w:name w:val="footer"/>
    <w:basedOn w:val="a"/>
    <w:link w:val="aa"/>
    <w:uiPriority w:val="99"/>
    <w:unhideWhenUsed/>
    <w:rsid w:val="00697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70A5"/>
  </w:style>
  <w:style w:type="character" w:styleId="ab">
    <w:name w:val="Placeholder Text"/>
    <w:uiPriority w:val="99"/>
    <w:semiHidden/>
    <w:rsid w:val="00115CED"/>
    <w:rPr>
      <w:color w:val="808080"/>
    </w:rPr>
  </w:style>
  <w:style w:type="character" w:styleId="ac">
    <w:name w:val="Hyperlink"/>
    <w:rsid w:val="00EA1E08"/>
    <w:rPr>
      <w:color w:val="0000FF"/>
      <w:u w:val="single"/>
    </w:rPr>
  </w:style>
  <w:style w:type="paragraph" w:styleId="ad">
    <w:name w:val="caption"/>
    <w:basedOn w:val="a"/>
    <w:next w:val="a"/>
    <w:uiPriority w:val="35"/>
    <w:unhideWhenUsed/>
    <w:qFormat/>
    <w:rsid w:val="00FD18B9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21">
    <w:name w:val="Основний текст (2)_"/>
    <w:link w:val="22"/>
    <w:rsid w:val="004561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4561AF"/>
    <w:pPr>
      <w:widowControl w:val="0"/>
      <w:shd w:val="clear" w:color="auto" w:fill="FFFFFF"/>
      <w:spacing w:before="840" w:after="660" w:line="360" w:lineRule="exact"/>
    </w:pPr>
    <w:rPr>
      <w:rFonts w:ascii="Times New Roman" w:eastAsia="Times New Roman" w:hAnsi="Times New Roman"/>
      <w:sz w:val="26"/>
      <w:szCs w:val="26"/>
    </w:rPr>
  </w:style>
  <w:style w:type="character" w:customStyle="1" w:styleId="rvts48">
    <w:name w:val="rvts48"/>
    <w:basedOn w:val="a0"/>
    <w:rsid w:val="004561AF"/>
  </w:style>
  <w:style w:type="character" w:customStyle="1" w:styleId="rvts9">
    <w:name w:val="rvts9"/>
    <w:basedOn w:val="a0"/>
    <w:rsid w:val="004561AF"/>
  </w:style>
  <w:style w:type="paragraph" w:styleId="HTML">
    <w:name w:val="HTML Preformatted"/>
    <w:basedOn w:val="a"/>
    <w:link w:val="HTML0"/>
    <w:uiPriority w:val="99"/>
    <w:unhideWhenUsed/>
    <w:rsid w:val="004561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4561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995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asicParagraph">
    <w:name w:val="[Basic Paragraph]"/>
    <w:basedOn w:val="a"/>
    <w:uiPriority w:val="99"/>
    <w:rsid w:val="0059485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af">
    <w:name w:val="No Spacing"/>
    <w:link w:val="af0"/>
    <w:uiPriority w:val="1"/>
    <w:qFormat/>
    <w:rsid w:val="002E153B"/>
    <w:rPr>
      <w:sz w:val="22"/>
      <w:szCs w:val="22"/>
      <w:lang w:eastAsia="en-US"/>
    </w:rPr>
  </w:style>
  <w:style w:type="character" w:customStyle="1" w:styleId="10">
    <w:name w:val="Заголовок 1 Знак"/>
    <w:aliases w:val="Заголовок мый Знак"/>
    <w:link w:val="1"/>
    <w:uiPriority w:val="9"/>
    <w:rsid w:val="00CA3EA9"/>
    <w:rPr>
      <w:rFonts w:ascii="Arial" w:hAnsi="Arial" w:cs="Arial"/>
      <w:b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rsid w:val="00F0540F"/>
    <w:rPr>
      <w:rFonts w:ascii="Arial" w:hAnsi="Arial"/>
      <w:b/>
      <w:caps/>
      <w:sz w:val="28"/>
      <w:szCs w:val="28"/>
      <w:lang w:val="uk-UA" w:eastAsia="en-US"/>
    </w:rPr>
  </w:style>
  <w:style w:type="character" w:customStyle="1" w:styleId="30">
    <w:name w:val="Заголовок 3 Знак"/>
    <w:link w:val="3"/>
    <w:uiPriority w:val="9"/>
    <w:rsid w:val="00AC120C"/>
    <w:rPr>
      <w:rFonts w:ascii="Arial" w:hAnsi="Arial"/>
      <w:b/>
      <w:sz w:val="26"/>
      <w:szCs w:val="24"/>
      <w:lang w:val="uk-UA" w:eastAsia="en-US"/>
    </w:rPr>
  </w:style>
  <w:style w:type="character" w:customStyle="1" w:styleId="40">
    <w:name w:val="Заголовок 4 Знак"/>
    <w:link w:val="4"/>
    <w:uiPriority w:val="9"/>
    <w:rsid w:val="00335FC8"/>
    <w:rPr>
      <w:rFonts w:ascii="Arial" w:hAnsi="Arial"/>
      <w:b/>
      <w:sz w:val="24"/>
      <w:szCs w:val="28"/>
      <w:lang w:val="uk-UA" w:eastAsia="en-US"/>
    </w:rPr>
  </w:style>
  <w:style w:type="character" w:customStyle="1" w:styleId="50">
    <w:name w:val="Заголовок 5 Знак"/>
    <w:aliases w:val="пыдзаголовок Знак"/>
    <w:link w:val="5"/>
    <w:uiPriority w:val="9"/>
    <w:rsid w:val="002E153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CA3EA9"/>
    <w:rPr>
      <w:rFonts w:ascii="Arial" w:hAnsi="Arial" w:cs="Arial"/>
      <w:b/>
      <w:sz w:val="24"/>
      <w:szCs w:val="24"/>
      <w:lang w:val="uk-UA" w:eastAsia="en-US"/>
    </w:rPr>
  </w:style>
  <w:style w:type="character" w:styleId="af1">
    <w:name w:val="Book Title"/>
    <w:uiPriority w:val="33"/>
    <w:qFormat/>
    <w:rsid w:val="002E153B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unhideWhenUsed/>
    <w:qFormat/>
    <w:rsid w:val="00563137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/>
      <w:b w:val="0"/>
      <w:color w:val="2F5496"/>
      <w:sz w:val="32"/>
      <w:szCs w:val="32"/>
      <w:lang w:val="ru-RU" w:eastAsia="ru-RU"/>
    </w:rPr>
  </w:style>
  <w:style w:type="paragraph" w:styleId="23">
    <w:name w:val="toc 2"/>
    <w:basedOn w:val="a"/>
    <w:next w:val="a"/>
    <w:autoRedefine/>
    <w:uiPriority w:val="39"/>
    <w:unhideWhenUsed/>
    <w:rsid w:val="00EF7A14"/>
    <w:pPr>
      <w:tabs>
        <w:tab w:val="right" w:leader="dot" w:pos="9345"/>
      </w:tabs>
      <w:spacing w:after="0" w:line="360" w:lineRule="auto"/>
      <w:ind w:left="220"/>
    </w:pPr>
    <w:rPr>
      <w:rFonts w:ascii="Arial" w:hAnsi="Arial"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36765D"/>
    <w:pPr>
      <w:spacing w:after="0"/>
      <w:ind w:left="440"/>
    </w:pPr>
    <w:rPr>
      <w:i/>
      <w:iCs/>
      <w:sz w:val="20"/>
      <w:szCs w:val="20"/>
    </w:rPr>
  </w:style>
  <w:style w:type="character" w:styleId="af3">
    <w:name w:val="FollowedHyperlink"/>
    <w:uiPriority w:val="99"/>
    <w:semiHidden/>
    <w:unhideWhenUsed/>
    <w:rsid w:val="00265F75"/>
    <w:rPr>
      <w:color w:val="800080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A39F4"/>
    <w:pPr>
      <w:spacing w:before="120" w:after="120"/>
    </w:pPr>
    <w:rPr>
      <w:rFonts w:ascii="Arial" w:hAnsi="Arial"/>
      <w:b/>
      <w:bCs/>
      <w:caps/>
      <w:szCs w:val="20"/>
    </w:rPr>
  </w:style>
  <w:style w:type="character" w:customStyle="1" w:styleId="70">
    <w:name w:val="Заголовок 7 Знак"/>
    <w:link w:val="7"/>
    <w:uiPriority w:val="9"/>
    <w:rsid w:val="006158F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6158F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6158FC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12">
    <w:name w:val="Стиль1"/>
    <w:qFormat/>
    <w:rsid w:val="00A614EA"/>
    <w:rPr>
      <w:rFonts w:ascii="Arial" w:hAnsi="Arial"/>
      <w:b/>
      <w:sz w:val="28"/>
      <w:szCs w:val="28"/>
      <w:lang w:val="uk-UA" w:eastAsia="en-US"/>
    </w:rPr>
  </w:style>
  <w:style w:type="paragraph" w:styleId="41">
    <w:name w:val="toc 4"/>
    <w:basedOn w:val="a"/>
    <w:next w:val="a"/>
    <w:autoRedefine/>
    <w:uiPriority w:val="39"/>
    <w:unhideWhenUsed/>
    <w:rsid w:val="003C12B2"/>
    <w:pPr>
      <w:spacing w:after="0"/>
      <w:ind w:left="66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3C12B2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3C12B2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3C12B2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3C12B2"/>
    <w:pPr>
      <w:spacing w:after="0"/>
      <w:ind w:left="154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3C12B2"/>
    <w:pPr>
      <w:spacing w:after="0"/>
      <w:ind w:left="1760"/>
    </w:pPr>
    <w:rPr>
      <w:sz w:val="18"/>
      <w:szCs w:val="18"/>
    </w:rPr>
  </w:style>
  <w:style w:type="paragraph" w:customStyle="1" w:styleId="TABL">
    <w:name w:val="TABL"/>
    <w:basedOn w:val="af"/>
    <w:link w:val="TABL0"/>
    <w:autoRedefine/>
    <w:qFormat/>
    <w:rsid w:val="00A8408E"/>
    <w:rPr>
      <w:rFonts w:ascii="Arial" w:hAnsi="Arial" w:cs="Arial"/>
      <w:b/>
      <w:szCs w:val="24"/>
    </w:rPr>
  </w:style>
  <w:style w:type="character" w:customStyle="1" w:styleId="af0">
    <w:name w:val="Без интервала Знак"/>
    <w:link w:val="af"/>
    <w:uiPriority w:val="1"/>
    <w:rsid w:val="0019696F"/>
    <w:rPr>
      <w:sz w:val="22"/>
      <w:szCs w:val="22"/>
      <w:lang w:val="ru-RU" w:eastAsia="en-US" w:bidi="ar-SA"/>
    </w:rPr>
  </w:style>
  <w:style w:type="character" w:customStyle="1" w:styleId="TABL0">
    <w:name w:val="TABL Знак"/>
    <w:link w:val="TABL"/>
    <w:rsid w:val="0019696F"/>
    <w:rPr>
      <w:sz w:val="22"/>
      <w:szCs w:val="22"/>
      <w:lang w:val="ru-RU" w:eastAsia="en-US" w:bidi="ar-SA"/>
    </w:rPr>
  </w:style>
  <w:style w:type="paragraph" w:customStyle="1" w:styleId="rvps2">
    <w:name w:val="rvps2"/>
    <w:basedOn w:val="a"/>
    <w:rsid w:val="00804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z0462-13/paran16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F1028-A8AB-421E-A74A-1CD99488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11</Pages>
  <Words>3437</Words>
  <Characters>19593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22985</CharactersWithSpaces>
  <SharedDoc>false</SharedDoc>
  <HLinks>
    <vt:vector size="402" baseType="variant">
      <vt:variant>
        <vt:i4>1376313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_Toc503385740</vt:lpwstr>
      </vt:variant>
      <vt:variant>
        <vt:i4>1179705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_Toc503385739</vt:lpwstr>
      </vt:variant>
      <vt:variant>
        <vt:i4>1179705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_Toc503385738</vt:lpwstr>
      </vt:variant>
      <vt:variant>
        <vt:i4>1179705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_Toc503385737</vt:lpwstr>
      </vt:variant>
      <vt:variant>
        <vt:i4>1179705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_Toc503385736</vt:lpwstr>
      </vt:variant>
      <vt:variant>
        <vt:i4>1179705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_Toc503385735</vt:lpwstr>
      </vt:variant>
      <vt:variant>
        <vt:i4>1179705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_Toc503385734</vt:lpwstr>
      </vt:variant>
      <vt:variant>
        <vt:i4>1179705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_Toc503385733</vt:lpwstr>
      </vt:variant>
      <vt:variant>
        <vt:i4>1179705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_Toc503385732</vt:lpwstr>
      </vt:variant>
      <vt:variant>
        <vt:i4>1179705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_Toc503385731</vt:lpwstr>
      </vt:variant>
      <vt:variant>
        <vt:i4>1179705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_Toc503385730</vt:lpwstr>
      </vt:variant>
      <vt:variant>
        <vt:i4>1245241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_Toc503385729</vt:lpwstr>
      </vt:variant>
      <vt:variant>
        <vt:i4>1245241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_Toc503385728</vt:lpwstr>
      </vt:variant>
      <vt:variant>
        <vt:i4>1245241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_Toc503385727</vt:lpwstr>
      </vt:variant>
      <vt:variant>
        <vt:i4>1245241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_Toc503385726</vt:lpwstr>
      </vt:variant>
      <vt:variant>
        <vt:i4>1245241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_Toc503385725</vt:lpwstr>
      </vt:variant>
      <vt:variant>
        <vt:i4>1245241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_Toc503385724</vt:lpwstr>
      </vt:variant>
      <vt:variant>
        <vt:i4>1245241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_Toc503385723</vt:lpwstr>
      </vt:variant>
      <vt:variant>
        <vt:i4>1245241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_Toc503385722</vt:lpwstr>
      </vt:variant>
      <vt:variant>
        <vt:i4>1245241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_Toc503385721</vt:lpwstr>
      </vt:variant>
      <vt:variant>
        <vt:i4>1245241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_Toc503385720</vt:lpwstr>
      </vt:variant>
      <vt:variant>
        <vt:i4>1048633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_Toc503385719</vt:lpwstr>
      </vt:variant>
      <vt:variant>
        <vt:i4>1048633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_Toc503385718</vt:lpwstr>
      </vt:variant>
      <vt:variant>
        <vt:i4>1048633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_Toc503385717</vt:lpwstr>
      </vt:variant>
      <vt:variant>
        <vt:i4>1048633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_Toc503385716</vt:lpwstr>
      </vt:variant>
      <vt:variant>
        <vt:i4>1048633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_Toc503385715</vt:lpwstr>
      </vt:variant>
      <vt:variant>
        <vt:i4>1048633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_Toc503385714</vt:lpwstr>
      </vt:variant>
      <vt:variant>
        <vt:i4>1048633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_Toc503385713</vt:lpwstr>
      </vt:variant>
      <vt:variant>
        <vt:i4>1048633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_Toc503385712</vt:lpwstr>
      </vt:variant>
      <vt:variant>
        <vt:i4>1048633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_Toc503385711</vt:lpwstr>
      </vt:variant>
      <vt:variant>
        <vt:i4>1048633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_Toc503385710</vt:lpwstr>
      </vt:variant>
      <vt:variant>
        <vt:i4>1114169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_Toc503385709</vt:lpwstr>
      </vt:variant>
      <vt:variant>
        <vt:i4>1114169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_Toc503385708</vt:lpwstr>
      </vt:variant>
      <vt:variant>
        <vt:i4>1114169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_Toc503385707</vt:lpwstr>
      </vt:variant>
      <vt:variant>
        <vt:i4>1114169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_Toc503385706</vt:lpwstr>
      </vt:variant>
      <vt:variant>
        <vt:i4>1114169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_Toc503385705</vt:lpwstr>
      </vt:variant>
      <vt:variant>
        <vt:i4>1114169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_Toc503385704</vt:lpwstr>
      </vt:variant>
      <vt:variant>
        <vt:i4>1114169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_Toc503385703</vt:lpwstr>
      </vt:variant>
      <vt:variant>
        <vt:i4>1114169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_Toc503385702</vt:lpwstr>
      </vt:variant>
      <vt:variant>
        <vt:i4>1114169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_Toc503385701</vt:lpwstr>
      </vt:variant>
      <vt:variant>
        <vt:i4>1114169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_Toc503385700</vt:lpwstr>
      </vt:variant>
      <vt:variant>
        <vt:i4>1572920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_Toc503385699</vt:lpwstr>
      </vt:variant>
      <vt:variant>
        <vt:i4>1572920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_Toc503385698</vt:lpwstr>
      </vt:variant>
      <vt:variant>
        <vt:i4>1572920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_Toc503385697</vt:lpwstr>
      </vt:variant>
      <vt:variant>
        <vt:i4>1572920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_Toc503385696</vt:lpwstr>
      </vt:variant>
      <vt:variant>
        <vt:i4>1572920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_Toc503385695</vt:lpwstr>
      </vt:variant>
      <vt:variant>
        <vt:i4>1572920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_Toc503385694</vt:lpwstr>
      </vt:variant>
      <vt:variant>
        <vt:i4>1572920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_Toc503385693</vt:lpwstr>
      </vt:variant>
      <vt:variant>
        <vt:i4>1572920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_Toc503385692</vt:lpwstr>
      </vt:variant>
      <vt:variant>
        <vt:i4>1572920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_Toc503385691</vt:lpwstr>
      </vt:variant>
      <vt:variant>
        <vt:i4>1572920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_Toc503385690</vt:lpwstr>
      </vt:variant>
      <vt:variant>
        <vt:i4>1638456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_Toc503385689</vt:lpwstr>
      </vt:variant>
      <vt:variant>
        <vt:i4>1638456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_Toc503385688</vt:lpwstr>
      </vt:variant>
      <vt:variant>
        <vt:i4>1638456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_Toc503385687</vt:lpwstr>
      </vt:variant>
      <vt:variant>
        <vt:i4>1638456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_Toc503385686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_Toc503385685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_Toc503385684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_Toc503385683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_Toc503385682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_Toc503385681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_Toc503385680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_Toc503385679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_Toc503385678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_Toc503385677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_Toc503385676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_Toc503385675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_Toc503385674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66</cp:revision>
  <cp:lastPrinted>2018-02-02T14:54:00Z</cp:lastPrinted>
  <dcterms:created xsi:type="dcterms:W3CDTF">2018-03-26T22:41:00Z</dcterms:created>
  <dcterms:modified xsi:type="dcterms:W3CDTF">2018-04-20T17:59:00Z</dcterms:modified>
</cp:coreProperties>
</file>